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CE4" w:rsidRDefault="00545CE4" w:rsidP="00D663CC">
      <w:pPr>
        <w:spacing w:after="0" w:line="240" w:lineRule="auto"/>
        <w:rPr>
          <w:rFonts w:ascii="Times New Roman" w:hAnsi="Times New Roman"/>
          <w:b/>
          <w:sz w:val="24"/>
          <w:szCs w:val="20"/>
          <w:lang w:eastAsia="ru-RU"/>
        </w:rPr>
      </w:pPr>
      <w:r>
        <w:rPr>
          <w:rFonts w:ascii="Times New Roman" w:hAnsi="Times New Roman"/>
          <w:b/>
          <w:sz w:val="24"/>
          <w:szCs w:val="20"/>
          <w:lang w:eastAsia="ru-RU"/>
        </w:rPr>
        <w:t>№ 34 от 12 июля 2019  года                                  село  Волчий Враг   «Бесплатно»</w:t>
      </w:r>
    </w:p>
    <w:p w:rsidR="00545CE4" w:rsidRDefault="00545CE4" w:rsidP="00D663CC">
      <w:pPr>
        <w:spacing w:after="0" w:line="240" w:lineRule="auto"/>
        <w:rPr>
          <w:rFonts w:ascii="Bookman Old Style" w:hAnsi="Bookman Old Style"/>
          <w:b/>
          <w:sz w:val="24"/>
          <w:szCs w:val="24"/>
          <w:lang w:eastAsia="ru-RU"/>
        </w:rPr>
      </w:pPr>
    </w:p>
    <w:p w:rsidR="00545CE4" w:rsidRDefault="00545CE4" w:rsidP="00D663CC">
      <w:pPr>
        <w:spacing w:after="0" w:line="240" w:lineRule="auto"/>
        <w:jc w:val="center"/>
        <w:rPr>
          <w:rFonts w:ascii="Bookman Old Style" w:hAnsi="Bookman Old Style"/>
          <w:b/>
          <w:sz w:val="40"/>
          <w:szCs w:val="40"/>
          <w:lang w:eastAsia="ru-RU"/>
        </w:rPr>
      </w:pPr>
      <w:r>
        <w:rPr>
          <w:rFonts w:ascii="Bookman Old Style" w:hAnsi="Bookman Old Style"/>
          <w:b/>
          <w:sz w:val="40"/>
          <w:szCs w:val="40"/>
          <w:lang w:eastAsia="ru-RU"/>
        </w:rPr>
        <w:t>«СЕЛЬСКИЙ ВЕСТНИК»</w:t>
      </w:r>
    </w:p>
    <w:p w:rsidR="00545CE4" w:rsidRDefault="00545CE4" w:rsidP="00D663CC">
      <w:pPr>
        <w:keepNext/>
        <w:spacing w:before="240" w:after="60" w:line="240" w:lineRule="auto"/>
        <w:jc w:val="center"/>
        <w:outlineLvl w:val="2"/>
        <w:rPr>
          <w:rFonts w:ascii="Bookman Old Style" w:hAnsi="Bookman Old Style" w:cs="Arial"/>
          <w:b/>
          <w:bCs/>
          <w:sz w:val="28"/>
          <w:szCs w:val="28"/>
          <w:lang w:eastAsia="ru-RU"/>
        </w:rPr>
      </w:pPr>
      <w:r>
        <w:rPr>
          <w:rFonts w:ascii="Bookman Old Style" w:hAnsi="Bookman Old Style" w:cs="Arial"/>
          <w:b/>
          <w:bCs/>
          <w:sz w:val="28"/>
          <w:szCs w:val="28"/>
          <w:lang w:eastAsia="ru-RU"/>
        </w:rPr>
        <w:t>ИНФОРМАЦИОННЫЙ БЮЛЛЕТЕНЬ</w:t>
      </w:r>
    </w:p>
    <w:p w:rsidR="00545CE4" w:rsidRDefault="00545CE4" w:rsidP="00D663CC">
      <w:pPr>
        <w:keepNext/>
        <w:spacing w:after="0" w:line="240" w:lineRule="auto"/>
        <w:jc w:val="center"/>
        <w:outlineLvl w:val="4"/>
        <w:rPr>
          <w:rFonts w:ascii="Bookman Old Style" w:hAnsi="Bookman Old Style"/>
          <w:b/>
          <w:sz w:val="28"/>
          <w:szCs w:val="20"/>
          <w:lang w:eastAsia="ru-RU"/>
        </w:rPr>
      </w:pPr>
      <w:r>
        <w:rPr>
          <w:rFonts w:ascii="Bookman Old Style" w:hAnsi="Bookman Old Style"/>
          <w:b/>
          <w:sz w:val="28"/>
          <w:szCs w:val="20"/>
          <w:lang w:eastAsia="ru-RU"/>
        </w:rPr>
        <w:t xml:space="preserve">КОМИТЕТА МЕСТНОГО САМОУПРАВЛЕНИЯ </w:t>
      </w:r>
    </w:p>
    <w:p w:rsidR="00545CE4" w:rsidRDefault="00545CE4" w:rsidP="00D663CC">
      <w:pPr>
        <w:keepNext/>
        <w:spacing w:after="0" w:line="240" w:lineRule="auto"/>
        <w:jc w:val="center"/>
        <w:outlineLvl w:val="0"/>
        <w:rPr>
          <w:rFonts w:ascii="Bookman Old Style" w:hAnsi="Bookman Old Style"/>
          <w:b/>
          <w:sz w:val="28"/>
          <w:szCs w:val="20"/>
          <w:lang w:eastAsia="ru-RU"/>
        </w:rPr>
      </w:pPr>
      <w:r>
        <w:rPr>
          <w:rFonts w:ascii="Bookman Old Style" w:hAnsi="Bookman Old Style"/>
          <w:b/>
          <w:sz w:val="28"/>
          <w:szCs w:val="20"/>
          <w:lang w:eastAsia="ru-RU"/>
        </w:rPr>
        <w:t>ВОЛЧЕ-ВРАЖСКОГО СЕЛЬСОВЕТА</w:t>
      </w:r>
    </w:p>
    <w:p w:rsidR="00545CE4" w:rsidRDefault="00545CE4" w:rsidP="00D663CC">
      <w:pPr>
        <w:pBdr>
          <w:bottom w:val="single" w:sz="12" w:space="1" w:color="auto"/>
        </w:pBdr>
        <w:spacing w:after="0" w:line="240" w:lineRule="auto"/>
        <w:jc w:val="center"/>
        <w:rPr>
          <w:rFonts w:ascii="Bookman Old Style" w:hAnsi="Bookman Old Style"/>
          <w:b/>
          <w:sz w:val="28"/>
          <w:szCs w:val="20"/>
          <w:lang w:eastAsia="ru-RU"/>
        </w:rPr>
      </w:pPr>
      <w:r>
        <w:rPr>
          <w:rFonts w:ascii="Bookman Old Style" w:hAnsi="Bookman Old Style"/>
          <w:b/>
          <w:sz w:val="28"/>
          <w:szCs w:val="20"/>
          <w:lang w:eastAsia="ru-RU"/>
        </w:rPr>
        <w:t>ТАМАЛИНСКОГО РАЙОНА ПЕНЗЕНСКОЙ ОБЛАСТИ</w:t>
      </w:r>
    </w:p>
    <w:p w:rsidR="00545CE4" w:rsidRDefault="00545CE4" w:rsidP="00D663CC">
      <w:pPr>
        <w:spacing w:after="0" w:line="240" w:lineRule="auto"/>
        <w:rPr>
          <w:rFonts w:ascii="Times New Roman" w:hAnsi="Times New Roman"/>
          <w:b/>
          <w:bCs/>
          <w:sz w:val="24"/>
          <w:szCs w:val="24"/>
          <w:lang w:eastAsia="ru-RU"/>
        </w:rPr>
      </w:pPr>
    </w:p>
    <w:p w:rsidR="00545CE4" w:rsidRDefault="00545CE4" w:rsidP="00D663CC">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 xml:space="preserve">АДМИНИСТРАЦИЯ ВОЛЧЕ-ВРАЖСКОГО СЕЛЬСОВЕТА </w:t>
      </w:r>
    </w:p>
    <w:p w:rsidR="00545CE4" w:rsidRDefault="00545CE4" w:rsidP="00D663CC">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ТАМАЛИНСКОГО РАЙОНА ПЕНЗЕНСКОЙ ОБЛАСТИ</w:t>
      </w:r>
    </w:p>
    <w:p w:rsidR="00545CE4" w:rsidRDefault="00545CE4" w:rsidP="00D663CC">
      <w:pPr>
        <w:spacing w:after="0" w:line="240" w:lineRule="auto"/>
        <w:jc w:val="center"/>
        <w:rPr>
          <w:rFonts w:ascii="Times New Roman" w:hAnsi="Times New Roman"/>
          <w:b/>
          <w:bCs/>
          <w:sz w:val="24"/>
          <w:szCs w:val="24"/>
          <w:lang w:eastAsia="ru-RU"/>
        </w:rPr>
      </w:pPr>
    </w:p>
    <w:p w:rsidR="00545CE4" w:rsidRDefault="00545CE4" w:rsidP="00D663CC">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РАСПОРЯЖЕНИЕ</w:t>
      </w:r>
    </w:p>
    <w:p w:rsidR="00545CE4" w:rsidRDefault="00545CE4" w:rsidP="00D663CC">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545CE4" w:rsidRPr="00D363E8" w:rsidTr="00893DF6">
        <w:trPr>
          <w:jc w:val="center"/>
        </w:trPr>
        <w:tc>
          <w:tcPr>
            <w:tcW w:w="284" w:type="dxa"/>
            <w:vAlign w:val="bottom"/>
          </w:tcPr>
          <w:p w:rsidR="00545CE4" w:rsidRDefault="00545CE4" w:rsidP="00893DF6">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545CE4" w:rsidRDefault="00545CE4" w:rsidP="00893DF6">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11.07.2019</w:t>
            </w:r>
          </w:p>
        </w:tc>
        <w:tc>
          <w:tcPr>
            <w:tcW w:w="397" w:type="dxa"/>
          </w:tcPr>
          <w:p w:rsidR="00545CE4" w:rsidRDefault="00545CE4" w:rsidP="00893DF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545CE4" w:rsidRDefault="00545CE4" w:rsidP="00893DF6">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23-р</w:t>
            </w:r>
          </w:p>
        </w:tc>
      </w:tr>
      <w:tr w:rsidR="00545CE4" w:rsidRPr="00D363E8" w:rsidTr="00893DF6">
        <w:trPr>
          <w:jc w:val="center"/>
        </w:trPr>
        <w:tc>
          <w:tcPr>
            <w:tcW w:w="4650" w:type="dxa"/>
            <w:gridSpan w:val="4"/>
          </w:tcPr>
          <w:p w:rsidR="00545CE4" w:rsidRDefault="00545CE4" w:rsidP="00893DF6">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545CE4" w:rsidRPr="00D663CC" w:rsidRDefault="00545CE4" w:rsidP="00D663CC">
      <w:pPr>
        <w:tabs>
          <w:tab w:val="left" w:pos="4050"/>
          <w:tab w:val="center" w:pos="4718"/>
        </w:tabs>
        <w:rPr>
          <w:b/>
          <w:bCs/>
          <w:sz w:val="16"/>
          <w:szCs w:val="16"/>
        </w:rPr>
      </w:pPr>
      <w:r w:rsidRPr="00183029">
        <w:rPr>
          <w:b/>
          <w:bCs/>
          <w:sz w:val="31"/>
          <w:szCs w:val="31"/>
        </w:rPr>
        <w:tab/>
      </w:r>
    </w:p>
    <w:p w:rsidR="00545CE4" w:rsidRPr="00D663CC" w:rsidRDefault="00545CE4" w:rsidP="00D663CC">
      <w:pPr>
        <w:pStyle w:val="NoSpacing"/>
        <w:jc w:val="center"/>
        <w:rPr>
          <w:b/>
        </w:rPr>
      </w:pPr>
      <w:r w:rsidRPr="00D663CC">
        <w:rPr>
          <w:b/>
        </w:rPr>
        <w:t>О внесении изменений в методику прогнозирования поступлений</w:t>
      </w:r>
    </w:p>
    <w:p w:rsidR="00545CE4" w:rsidRPr="00D663CC" w:rsidRDefault="00545CE4" w:rsidP="00D663CC">
      <w:pPr>
        <w:pStyle w:val="NoSpacing"/>
        <w:jc w:val="center"/>
        <w:rPr>
          <w:b/>
        </w:rPr>
      </w:pPr>
      <w:r w:rsidRPr="00D663CC">
        <w:rPr>
          <w:b/>
        </w:rPr>
        <w:t>доходов в  бюджет Волче-Вражского сельсовета Тамалинского района Пензенской области, главным администратором которых является администрация Волче-Вражского сельсовета Тамалинского района Пензенской области, утвержденную распоряжением Администрации Волче-Вражского сельсовета Тамалинского района Пензенской области от  26.06.2017  № 22-р.</w:t>
      </w:r>
    </w:p>
    <w:p w:rsidR="00545CE4" w:rsidRPr="00D663CC" w:rsidRDefault="00545CE4" w:rsidP="00D663CC">
      <w:pPr>
        <w:pStyle w:val="NoSpacing"/>
        <w:jc w:val="both"/>
        <w:rPr>
          <w:sz w:val="16"/>
          <w:szCs w:val="16"/>
        </w:rPr>
      </w:pPr>
    </w:p>
    <w:p w:rsidR="00545CE4" w:rsidRPr="00D663CC" w:rsidRDefault="00545CE4" w:rsidP="00D663CC">
      <w:pPr>
        <w:pStyle w:val="NoSpacing"/>
        <w:jc w:val="both"/>
      </w:pPr>
      <w:r w:rsidRPr="00D663CC">
        <w:t xml:space="preserve">    В соответствии со статьей 160.1 Бюджетного кодекса Российской Федерации, постановлением Правительства Российской Федерации от 05.06.2019№ 722    «О внесении изменений в общие требования к методике прогнозирования поступлений доходов в бюджеты бюджетной системы Российской Федерации», руководствуясь Уставом Волче-Вражского сельсовета Тамалинского района Пензенской области:</w:t>
      </w:r>
    </w:p>
    <w:p w:rsidR="00545CE4" w:rsidRPr="00D663CC" w:rsidRDefault="00545CE4" w:rsidP="00D663CC">
      <w:pPr>
        <w:pStyle w:val="NoSpacing"/>
        <w:jc w:val="both"/>
      </w:pPr>
    </w:p>
    <w:p w:rsidR="00545CE4" w:rsidRPr="00D663CC" w:rsidRDefault="00545CE4" w:rsidP="00D663CC">
      <w:pPr>
        <w:pStyle w:val="NoSpacing"/>
        <w:jc w:val="both"/>
      </w:pPr>
      <w:r w:rsidRPr="00D663CC">
        <w:t xml:space="preserve">    1.</w:t>
      </w:r>
      <w:r w:rsidRPr="00D663CC">
        <w:tab/>
        <w:t>Внести в методику прогнозирования поступлений доходов в  бюджет Волче-Вражского сельсовета Тамалинского района Пензенской области, главным администратором которых является администрация Волче-Вражского сельсовета Тамалинского района Пензенской области, утвержденную распоряжением Администрации Волче-Вражского сельсовета Тамалинского района Пензенской области от  26.06.2017  № 22-р  «Об утверждении методики прогнозирования поступлений доходов в бюджет Волче-Вражского сельсовета Тамалинского района Пензенской области, главным администратором которых является администрация Волче-Вражского сельсовета Тамалинского района Пензенской области» (далее – методика) следующие  изменения:</w:t>
      </w:r>
    </w:p>
    <w:p w:rsidR="00545CE4" w:rsidRPr="00D663CC" w:rsidRDefault="00545CE4" w:rsidP="00D663CC">
      <w:pPr>
        <w:pStyle w:val="NoSpacing"/>
        <w:jc w:val="both"/>
      </w:pPr>
      <w:r w:rsidRPr="00D663CC">
        <w:t xml:space="preserve">   1.1. Приложение к распоряжению изложить в новой редакции согласно приложению к настоящему распоряжению.</w:t>
      </w:r>
    </w:p>
    <w:p w:rsidR="00545CE4" w:rsidRPr="00D663CC" w:rsidRDefault="00545CE4" w:rsidP="00D663CC">
      <w:pPr>
        <w:pStyle w:val="NoSpacing"/>
        <w:jc w:val="both"/>
      </w:pPr>
      <w:r w:rsidRPr="00D663CC">
        <w:t xml:space="preserve">   2.</w:t>
      </w:r>
      <w:r w:rsidRPr="00D663CC">
        <w:tab/>
        <w:t>Настоящее распоряжение опубликовать в информационном бюллетене  «Сельский вестник».</w:t>
      </w:r>
    </w:p>
    <w:p w:rsidR="00545CE4" w:rsidRPr="00D663CC" w:rsidRDefault="00545CE4" w:rsidP="00D663CC">
      <w:pPr>
        <w:pStyle w:val="NoSpacing"/>
        <w:jc w:val="both"/>
      </w:pPr>
      <w:r w:rsidRPr="00D663CC">
        <w:t xml:space="preserve">   3.</w:t>
      </w:r>
      <w:r w:rsidRPr="00D663CC">
        <w:tab/>
        <w:t>Настоящее распоряжение вступает в силу с момента его подписания.</w:t>
      </w:r>
    </w:p>
    <w:p w:rsidR="00545CE4" w:rsidRPr="00D663CC" w:rsidRDefault="00545CE4" w:rsidP="00D663CC">
      <w:pPr>
        <w:pStyle w:val="NoSpacing"/>
        <w:jc w:val="both"/>
      </w:pPr>
      <w:r w:rsidRPr="00D663CC">
        <w:t xml:space="preserve">   4.</w:t>
      </w:r>
      <w:r w:rsidRPr="00D663CC">
        <w:tab/>
        <w:t>Контроль исполнения настоящего распоряжения возложить на главного бухгалтера Администрации Волче-Вражского сельсовета Тамалинского района Пензенской области.</w:t>
      </w:r>
    </w:p>
    <w:p w:rsidR="00545CE4" w:rsidRPr="00D663CC" w:rsidRDefault="00545CE4" w:rsidP="00D663CC">
      <w:pPr>
        <w:pStyle w:val="NoSpacing"/>
        <w:jc w:val="both"/>
      </w:pPr>
    </w:p>
    <w:p w:rsidR="00545CE4" w:rsidRPr="00D663CC" w:rsidRDefault="00545CE4" w:rsidP="00D663CC">
      <w:pPr>
        <w:pStyle w:val="NoSpacing"/>
        <w:jc w:val="both"/>
      </w:pPr>
      <w:r w:rsidRPr="00D663CC">
        <w:t>Глава Администрации Волче-Вражского сельсовета</w:t>
      </w:r>
    </w:p>
    <w:p w:rsidR="00545CE4" w:rsidRPr="00D663CC" w:rsidRDefault="00545CE4" w:rsidP="00D663CC">
      <w:pPr>
        <w:pStyle w:val="NoSpacing"/>
        <w:jc w:val="both"/>
      </w:pPr>
      <w:r w:rsidRPr="00D663CC">
        <w:t>Тамалинского района Пензенской области                              Т.А. Легонькова</w:t>
      </w:r>
    </w:p>
    <w:p w:rsidR="00545CE4" w:rsidRPr="00D663CC" w:rsidRDefault="00545CE4" w:rsidP="00D663CC">
      <w:pPr>
        <w:pStyle w:val="NoSpacing"/>
        <w:jc w:val="both"/>
      </w:pPr>
    </w:p>
    <w:p w:rsidR="00545CE4" w:rsidRPr="00D663CC" w:rsidRDefault="00545CE4" w:rsidP="00D663CC">
      <w:pPr>
        <w:pStyle w:val="NoSpacing"/>
        <w:jc w:val="both"/>
      </w:pPr>
    </w:p>
    <w:p w:rsidR="00545CE4" w:rsidRDefault="00545CE4" w:rsidP="00D663CC">
      <w:pPr>
        <w:pStyle w:val="NoSpacing"/>
        <w:jc w:val="right"/>
        <w:rPr>
          <w:sz w:val="22"/>
          <w:szCs w:val="22"/>
        </w:rPr>
      </w:pPr>
    </w:p>
    <w:p w:rsidR="00545CE4" w:rsidRDefault="00545CE4" w:rsidP="00D663CC">
      <w:pPr>
        <w:pStyle w:val="NoSpacing"/>
        <w:jc w:val="right"/>
        <w:rPr>
          <w:sz w:val="22"/>
          <w:szCs w:val="22"/>
        </w:rPr>
      </w:pPr>
    </w:p>
    <w:p w:rsidR="00545CE4" w:rsidRPr="00D663CC" w:rsidRDefault="00545CE4" w:rsidP="00D663CC">
      <w:pPr>
        <w:pStyle w:val="NoSpacing"/>
        <w:jc w:val="right"/>
        <w:rPr>
          <w:sz w:val="22"/>
          <w:szCs w:val="22"/>
        </w:rPr>
      </w:pPr>
      <w:r w:rsidRPr="00D663CC">
        <w:rPr>
          <w:sz w:val="22"/>
          <w:szCs w:val="22"/>
        </w:rPr>
        <w:t>Приложение к</w:t>
      </w:r>
    </w:p>
    <w:p w:rsidR="00545CE4" w:rsidRPr="00D663CC" w:rsidRDefault="00545CE4" w:rsidP="00D663CC">
      <w:pPr>
        <w:pStyle w:val="NoSpacing"/>
        <w:jc w:val="right"/>
        <w:rPr>
          <w:sz w:val="22"/>
          <w:szCs w:val="22"/>
        </w:rPr>
      </w:pPr>
      <w:r w:rsidRPr="00D663CC">
        <w:rPr>
          <w:sz w:val="22"/>
          <w:szCs w:val="22"/>
        </w:rPr>
        <w:t xml:space="preserve"> распоряжению Администрации </w:t>
      </w:r>
    </w:p>
    <w:p w:rsidR="00545CE4" w:rsidRPr="00D663CC" w:rsidRDefault="00545CE4" w:rsidP="00D663CC">
      <w:pPr>
        <w:pStyle w:val="NoSpacing"/>
        <w:jc w:val="right"/>
        <w:rPr>
          <w:sz w:val="22"/>
          <w:szCs w:val="22"/>
        </w:rPr>
      </w:pPr>
      <w:r w:rsidRPr="00D663CC">
        <w:rPr>
          <w:sz w:val="22"/>
          <w:szCs w:val="22"/>
        </w:rPr>
        <w:t>Волче-Вражского сельсовета</w:t>
      </w:r>
    </w:p>
    <w:p w:rsidR="00545CE4" w:rsidRPr="00D663CC" w:rsidRDefault="00545CE4" w:rsidP="00D663CC">
      <w:pPr>
        <w:pStyle w:val="NoSpacing"/>
        <w:jc w:val="right"/>
        <w:rPr>
          <w:sz w:val="22"/>
          <w:szCs w:val="22"/>
        </w:rPr>
      </w:pPr>
      <w:r w:rsidRPr="00D663CC">
        <w:rPr>
          <w:sz w:val="22"/>
          <w:szCs w:val="22"/>
        </w:rPr>
        <w:t xml:space="preserve">Тамалинского района </w:t>
      </w:r>
    </w:p>
    <w:p w:rsidR="00545CE4" w:rsidRPr="00D663CC" w:rsidRDefault="00545CE4" w:rsidP="00D663CC">
      <w:pPr>
        <w:pStyle w:val="NoSpacing"/>
        <w:jc w:val="right"/>
        <w:rPr>
          <w:sz w:val="22"/>
          <w:szCs w:val="22"/>
        </w:rPr>
      </w:pPr>
      <w:r w:rsidRPr="00D663CC">
        <w:rPr>
          <w:sz w:val="22"/>
          <w:szCs w:val="22"/>
        </w:rPr>
        <w:t>Пензенской области</w:t>
      </w:r>
    </w:p>
    <w:p w:rsidR="00545CE4" w:rsidRPr="00D663CC" w:rsidRDefault="00545CE4" w:rsidP="00D663CC">
      <w:pPr>
        <w:pStyle w:val="NoSpacing"/>
        <w:jc w:val="right"/>
        <w:rPr>
          <w:sz w:val="22"/>
          <w:szCs w:val="22"/>
        </w:rPr>
      </w:pPr>
      <w:r w:rsidRPr="00D663CC">
        <w:rPr>
          <w:sz w:val="22"/>
          <w:szCs w:val="22"/>
        </w:rPr>
        <w:t xml:space="preserve"> от 11.07.2019 № 23-р</w:t>
      </w:r>
    </w:p>
    <w:p w:rsidR="00545CE4" w:rsidRPr="00D663CC" w:rsidRDefault="00545CE4" w:rsidP="00D663CC">
      <w:pPr>
        <w:pStyle w:val="NoSpacing"/>
        <w:jc w:val="right"/>
        <w:rPr>
          <w:sz w:val="22"/>
          <w:szCs w:val="22"/>
        </w:rPr>
      </w:pPr>
    </w:p>
    <w:p w:rsidR="00545CE4" w:rsidRPr="00D663CC" w:rsidRDefault="00545CE4" w:rsidP="00D663CC">
      <w:pPr>
        <w:pStyle w:val="NoSpacing"/>
        <w:jc w:val="both"/>
      </w:pPr>
      <w:r w:rsidRPr="00D663CC">
        <w:t>Методика прогнозирования поступлений доходов в бюджет Волче-Вражского сельсовета Тамалинского района Пензенской области, главным администратором которых является администрация Волче-Вражского сельсовета Тамалинского района Пензенской области</w:t>
      </w:r>
    </w:p>
    <w:p w:rsidR="00545CE4" w:rsidRPr="00D663CC" w:rsidRDefault="00545CE4" w:rsidP="00D663CC">
      <w:pPr>
        <w:pStyle w:val="NoSpacing"/>
        <w:jc w:val="both"/>
      </w:pPr>
    </w:p>
    <w:p w:rsidR="00545CE4" w:rsidRPr="00D663CC" w:rsidRDefault="00545CE4" w:rsidP="00D663CC">
      <w:pPr>
        <w:pStyle w:val="NoSpacing"/>
        <w:jc w:val="both"/>
      </w:pPr>
      <w:r w:rsidRPr="00D663CC">
        <w:t xml:space="preserve">   1. Настоящая методика прогнозирования определяет основные принципы прогнозирования доходов бюджета Волче-Вражского сельсовета Тамалинского района Пензенской области на очередной финансовый год и плановый период         (далее Доходы), администрирование которых осуществляет администрация Волче-Вражского сельсовета  Тамалинского района Пензенской области (далее - главный администратор).</w:t>
      </w:r>
    </w:p>
    <w:p w:rsidR="00545CE4" w:rsidRPr="00D663CC" w:rsidRDefault="00545CE4" w:rsidP="00D663CC">
      <w:pPr>
        <w:pStyle w:val="NoSpacing"/>
        <w:jc w:val="both"/>
      </w:pPr>
      <w:r w:rsidRPr="00D663CC">
        <w:t xml:space="preserve">   Методика прогнозирования разрабатывается на основе единых подходов к прогнозированию поступлений доходов в текущем финансовом году, очередном финансовом году и плановом периоде. Для текущего финансового года методика прогнозирования предусматривает в том числе использование данных о фактических поступлениях доходов за истекшие месяцы этого года. </w:t>
      </w:r>
    </w:p>
    <w:p w:rsidR="00545CE4" w:rsidRPr="00D663CC" w:rsidRDefault="00545CE4" w:rsidP="00D663CC">
      <w:pPr>
        <w:pStyle w:val="NoSpacing"/>
        <w:jc w:val="both"/>
      </w:pPr>
      <w:r w:rsidRPr="00D663CC">
        <w:t xml:space="preserve">   2. Прогнозирование Доходов осуществляется в разрезе видов доходов бюджета на основе:</w:t>
      </w:r>
    </w:p>
    <w:p w:rsidR="00545CE4" w:rsidRPr="00D663CC" w:rsidRDefault="00545CE4" w:rsidP="00D663CC">
      <w:pPr>
        <w:pStyle w:val="NoSpacing"/>
        <w:jc w:val="both"/>
      </w:pPr>
      <w:r w:rsidRPr="00D663CC">
        <w:t>- основных показателей прогноза социально-экономического развития   Волче-Вражского сельсовета на очередной год и на плановый период;</w:t>
      </w:r>
    </w:p>
    <w:p w:rsidR="00545CE4" w:rsidRPr="00D663CC" w:rsidRDefault="00545CE4" w:rsidP="00D663CC">
      <w:pPr>
        <w:pStyle w:val="NoSpacing"/>
        <w:jc w:val="both"/>
      </w:pPr>
      <w:r w:rsidRPr="00D663CC">
        <w:t>- ожидаемого объема поступлений доходов в текущем финансовом году;</w:t>
      </w:r>
    </w:p>
    <w:p w:rsidR="00545CE4" w:rsidRPr="00D663CC" w:rsidRDefault="00545CE4" w:rsidP="00D663CC">
      <w:pPr>
        <w:pStyle w:val="NoSpacing"/>
        <w:jc w:val="both"/>
      </w:pPr>
      <w:r w:rsidRPr="00D663CC">
        <w:t>- нормативных правовых актов Российской Федерации, нормативных правовых актов Пензенской области, нормативных правовых актов комитета местного самоуправления Волче-Вражского сельсовета Тамалинского района Пензенской области. При этом проекты нормативных правовых актов и (или) проекты актов, предусматривающих внесение изменений в соответствующие нормативные правовые акты, могут учитываться при расчете прогнозного объема поступлений доходов по решению администрации Волче-Вражского сельсовета Тамалинского района Пензенской области.</w:t>
      </w:r>
    </w:p>
    <w:p w:rsidR="00545CE4" w:rsidRPr="00D663CC" w:rsidRDefault="00545CE4" w:rsidP="00D663CC">
      <w:pPr>
        <w:pStyle w:val="NoSpacing"/>
        <w:jc w:val="both"/>
      </w:pPr>
      <w:r w:rsidRPr="00D663CC">
        <w:t>- нормативов зачисления в доход бюджета Волче-Вражского сельсовета Тамалинского района Пензенской области налоговых и неналоговых доходов;</w:t>
      </w:r>
    </w:p>
    <w:p w:rsidR="00545CE4" w:rsidRPr="00D663CC" w:rsidRDefault="00545CE4" w:rsidP="00D663CC">
      <w:pPr>
        <w:pStyle w:val="NoSpacing"/>
        <w:jc w:val="both"/>
      </w:pPr>
      <w:r w:rsidRPr="00D663CC">
        <w:t>- отчетности об исполнении бюджета Волче-Вражского сельсовета Тамалинского района Пензенской области (данные о фактическом поступлении доходов)</w:t>
      </w:r>
    </w:p>
    <w:p w:rsidR="00545CE4" w:rsidRPr="00D663CC" w:rsidRDefault="00545CE4" w:rsidP="00D663CC">
      <w:pPr>
        <w:pStyle w:val="NoSpacing"/>
        <w:jc w:val="both"/>
      </w:pPr>
      <w:r w:rsidRPr="00D663CC">
        <w:t xml:space="preserve">   3. Прогнозирование доходов бюджета Волче-Вражского сельсовета  Тамалинского района Пензенской области осуществляется в порядке, установленном настоящим распоряжением, отдельно по каждому виду доходов.</w:t>
      </w:r>
    </w:p>
    <w:p w:rsidR="00545CE4" w:rsidRPr="00D663CC" w:rsidRDefault="00545CE4" w:rsidP="00D663CC">
      <w:pPr>
        <w:pStyle w:val="NoSpacing"/>
        <w:jc w:val="both"/>
      </w:pPr>
      <w:r w:rsidRPr="00D663CC">
        <w:t xml:space="preserve">   Для расчета прогнозируемого объема поступлений доходов в бюджет применяются следующие методы:</w:t>
      </w:r>
    </w:p>
    <w:p w:rsidR="00545CE4" w:rsidRPr="00D663CC" w:rsidRDefault="00545CE4" w:rsidP="00D663CC">
      <w:pPr>
        <w:pStyle w:val="NoSpacing"/>
        <w:jc w:val="both"/>
      </w:pPr>
      <w:r w:rsidRPr="00D663CC">
        <w:t>- прямой расчет, основанный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объем поступлений  прогнозируемого вида доходов;</w:t>
      </w:r>
    </w:p>
    <w:p w:rsidR="00545CE4" w:rsidRPr="00D663CC" w:rsidRDefault="00545CE4" w:rsidP="00D663CC">
      <w:pPr>
        <w:pStyle w:val="NoSpacing"/>
        <w:jc w:val="both"/>
      </w:pPr>
      <w:r w:rsidRPr="00D663CC">
        <w:t>- усреднение - расчет на основании усреднения годовых объемов доходов бюджетов бюджетной системы не менее чем за 3 года или за весь период поступления соответствующего вида доходов в случае, если он не превышает 3 года;</w:t>
      </w:r>
    </w:p>
    <w:p w:rsidR="00545CE4" w:rsidRPr="00D663CC" w:rsidRDefault="00545CE4" w:rsidP="00D663CC">
      <w:pPr>
        <w:pStyle w:val="NoSpacing"/>
        <w:jc w:val="both"/>
      </w:pPr>
      <w:r w:rsidRPr="00D663CC">
        <w:t xml:space="preserve">- метод прогнозирования с учетом фактического поступления( прогнозирование исходя из оценки поступлений доходов бюджета в текущем финансовом году) </w:t>
      </w:r>
    </w:p>
    <w:p w:rsidR="00545CE4" w:rsidRPr="00D663CC" w:rsidRDefault="00545CE4" w:rsidP="00D663CC">
      <w:pPr>
        <w:pStyle w:val="NoSpacing"/>
        <w:jc w:val="both"/>
      </w:pPr>
      <w:r w:rsidRPr="00D663CC">
        <w:rPr>
          <w:color w:val="000000"/>
        </w:rPr>
        <w:t xml:space="preserve">    4.</w:t>
      </w:r>
      <w:r w:rsidRPr="00D663CC">
        <w:t xml:space="preserve"> Расчет прогнозного объема поступлений осуществляется в следующем порядке:</w:t>
      </w:r>
    </w:p>
    <w:p w:rsidR="00545CE4" w:rsidRPr="00D663CC" w:rsidRDefault="00545CE4" w:rsidP="00D663CC">
      <w:pPr>
        <w:pStyle w:val="NoSpacing"/>
        <w:jc w:val="both"/>
      </w:pPr>
      <w:r w:rsidRPr="00D663CC">
        <w:t xml:space="preserve">    4.1.Прогнозирование государственной пошлины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 КБК  901 108 04020 01 0000 110) , Государственной пошлины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 или) крупногабаритных грузов, зачисляемая в бюджеты поселений ( КБК 901 108 07175 01 0000 110) осуществляется методом прямого счета по формуле:</w:t>
      </w:r>
    </w:p>
    <w:p w:rsidR="00545CE4" w:rsidRPr="00D663CC" w:rsidRDefault="00545CE4" w:rsidP="00D663CC">
      <w:pPr>
        <w:pStyle w:val="NoSpacing"/>
        <w:jc w:val="both"/>
      </w:pPr>
      <w:r w:rsidRPr="00D663CC">
        <w:t xml:space="preserve">                            Пгос = О * Кт 1*Кт2 , где</w:t>
      </w:r>
    </w:p>
    <w:p w:rsidR="00545CE4" w:rsidRPr="00D663CC" w:rsidRDefault="00545CE4" w:rsidP="00D663CC">
      <w:pPr>
        <w:pStyle w:val="NoSpacing"/>
        <w:jc w:val="both"/>
      </w:pPr>
      <w:r w:rsidRPr="00D663CC">
        <w:t xml:space="preserve">          Пгос - сумма госпошлины, планируемая к поступлению в бюджет сельского поселения, в прогнозируемом году;</w:t>
      </w:r>
    </w:p>
    <w:p w:rsidR="00545CE4" w:rsidRPr="00D663CC" w:rsidRDefault="00545CE4" w:rsidP="00D663CC">
      <w:pPr>
        <w:pStyle w:val="NoSpacing"/>
        <w:jc w:val="both"/>
      </w:pPr>
      <w:r w:rsidRPr="00D663CC">
        <w:t xml:space="preserve">         О - ожидаемое поступление госпошлины в текущем году;</w:t>
      </w:r>
    </w:p>
    <w:p w:rsidR="00545CE4" w:rsidRPr="00D663CC" w:rsidRDefault="00545CE4" w:rsidP="00D663CC">
      <w:pPr>
        <w:pStyle w:val="NoSpacing"/>
        <w:jc w:val="both"/>
      </w:pPr>
      <w:r w:rsidRPr="00D663CC">
        <w:t xml:space="preserve">         Кт1 - коэффициент, характеризующий динамику поступлений в прогнозируемом году по сравнению с текущим (в качестве коэффициента может выступать индекс потребительских цен).</w:t>
      </w:r>
    </w:p>
    <w:p w:rsidR="00545CE4" w:rsidRPr="00D663CC" w:rsidRDefault="00545CE4" w:rsidP="00D663CC">
      <w:pPr>
        <w:pStyle w:val="NoSpacing"/>
        <w:jc w:val="both"/>
      </w:pPr>
      <w:r w:rsidRPr="00D663CC">
        <w:t xml:space="preserve">        Кт2 – коэффициент, характеризующий изменения в налогом и бюджетном законодательстве в прогнозируемом году по сравнению с текущим (изменения размеров государственной пошлины или нормативов отчислений в бюджет поселения).</w:t>
      </w:r>
    </w:p>
    <w:p w:rsidR="00545CE4" w:rsidRPr="00D663CC" w:rsidRDefault="00545CE4" w:rsidP="00D663CC">
      <w:pPr>
        <w:pStyle w:val="NoSpacing"/>
        <w:jc w:val="both"/>
      </w:pPr>
      <w:r w:rsidRPr="00D663CC">
        <w:t xml:space="preserve">   4.2. Проценты, полученные от предоставления бюджетных кредитов внутри страны за счет средств бюджетов сельских поселений ( КБК 901 111 03050 10 0000 120):</w:t>
      </w:r>
    </w:p>
    <w:p w:rsidR="00545CE4" w:rsidRPr="00D663CC" w:rsidRDefault="00545CE4" w:rsidP="00D663CC">
      <w:pPr>
        <w:pStyle w:val="NoSpacing"/>
        <w:jc w:val="both"/>
      </w:pPr>
      <w:r w:rsidRPr="00D663CC">
        <w:t>а) используется метод прямого расчета;</w:t>
      </w:r>
    </w:p>
    <w:p w:rsidR="00545CE4" w:rsidRPr="00D663CC" w:rsidRDefault="00545CE4" w:rsidP="00D663CC">
      <w:pPr>
        <w:pStyle w:val="NoSpacing"/>
        <w:jc w:val="both"/>
      </w:pPr>
      <w:r w:rsidRPr="00D663CC">
        <w:t>б) для расчета прогнозного объема поступлений учитываются:</w:t>
      </w:r>
    </w:p>
    <w:p w:rsidR="00545CE4" w:rsidRPr="00D663CC" w:rsidRDefault="00545CE4" w:rsidP="00D663CC">
      <w:pPr>
        <w:pStyle w:val="NoSpacing"/>
        <w:jc w:val="both"/>
      </w:pPr>
      <w:r w:rsidRPr="00D663CC">
        <w:t xml:space="preserve"> сумма процентов по предоставленным бюджетным кредитам, подлежащих уплате на соответствующий финансовый год в соответствии с графиком погашения по действующим кредитным договорам;</w:t>
      </w:r>
    </w:p>
    <w:p w:rsidR="00545CE4" w:rsidRPr="00D663CC" w:rsidRDefault="00545CE4" w:rsidP="00D663CC">
      <w:pPr>
        <w:pStyle w:val="NoSpacing"/>
        <w:jc w:val="both"/>
      </w:pPr>
      <w:r w:rsidRPr="00D663CC">
        <w:t xml:space="preserve">в) формула расчета: </w:t>
      </w:r>
    </w:p>
    <w:p w:rsidR="00545CE4" w:rsidRPr="00D663CC" w:rsidRDefault="00545CE4" w:rsidP="00D663CC">
      <w:pPr>
        <w:pStyle w:val="NoSpacing"/>
        <w:jc w:val="both"/>
      </w:pPr>
      <w:r w:rsidRPr="00D663CC">
        <w:t xml:space="preserve"> </w:t>
      </w:r>
    </w:p>
    <w:p w:rsidR="00545CE4" w:rsidRPr="00D663CC" w:rsidRDefault="00545CE4" w:rsidP="00D663CC">
      <w:pPr>
        <w:pStyle w:val="NoSpacing"/>
        <w:jc w:val="both"/>
      </w:pPr>
      <w:r w:rsidRPr="00D663CC">
        <w:t>где:</w:t>
      </w:r>
    </w:p>
    <w:p w:rsidR="00545CE4" w:rsidRPr="00D663CC" w:rsidRDefault="00545CE4" w:rsidP="00D663CC">
      <w:pPr>
        <w:pStyle w:val="NoSpacing"/>
        <w:jc w:val="both"/>
      </w:pPr>
      <w:r w:rsidRPr="00D663CC">
        <w:t xml:space="preserve">  Дбк - прогнозируемый объем поступлений процентов, полученных от предоставления бюджетных кредитов за счет средств бюджета поселения, на соответствующий финансовый год;</w:t>
      </w:r>
    </w:p>
    <w:p w:rsidR="00545CE4" w:rsidRPr="00D663CC" w:rsidRDefault="00545CE4" w:rsidP="00D663CC">
      <w:pPr>
        <w:pStyle w:val="NoSpacing"/>
        <w:jc w:val="both"/>
      </w:pPr>
      <w:r w:rsidRPr="00D663CC">
        <w:t xml:space="preserve">  n - количество договоров о предоставлении бюджетных кредитов;</w:t>
      </w:r>
    </w:p>
    <w:p w:rsidR="00545CE4" w:rsidRPr="00D663CC" w:rsidRDefault="00545CE4" w:rsidP="00D663CC">
      <w:pPr>
        <w:pStyle w:val="NoSpacing"/>
        <w:jc w:val="both"/>
      </w:pPr>
      <w:r w:rsidRPr="00D663CC">
        <w:t xml:space="preserve">  Збк - остаток задолженности по бюджетным кредитам, предоставленным из местного бюджета;</w:t>
      </w:r>
    </w:p>
    <w:p w:rsidR="00545CE4" w:rsidRPr="00D663CC" w:rsidRDefault="00545CE4" w:rsidP="00D663CC">
      <w:pPr>
        <w:pStyle w:val="NoSpacing"/>
        <w:jc w:val="both"/>
      </w:pPr>
      <w:r w:rsidRPr="00D663CC">
        <w:t xml:space="preserve">  С% - процентная ставка за пользование бюджетными кредитами;</w:t>
      </w:r>
    </w:p>
    <w:p w:rsidR="00545CE4" w:rsidRPr="00D663CC" w:rsidRDefault="00545CE4" w:rsidP="00D663CC">
      <w:pPr>
        <w:pStyle w:val="NoSpacing"/>
        <w:jc w:val="both"/>
      </w:pPr>
      <w:r w:rsidRPr="00D663CC">
        <w:t xml:space="preserve">  t - количество календарных дней пользования бюджетным кредитом в соответствующем финансовом году;</w:t>
      </w:r>
    </w:p>
    <w:p w:rsidR="00545CE4" w:rsidRPr="00D663CC" w:rsidRDefault="00545CE4" w:rsidP="00D663CC">
      <w:pPr>
        <w:pStyle w:val="NoSpacing"/>
        <w:jc w:val="both"/>
      </w:pPr>
      <w:r w:rsidRPr="00D663CC">
        <w:t xml:space="preserve">  Т - количество календарных дней в году.</w:t>
      </w:r>
    </w:p>
    <w:p w:rsidR="00545CE4" w:rsidRPr="00D663CC" w:rsidRDefault="00545CE4" w:rsidP="00D663CC">
      <w:pPr>
        <w:pStyle w:val="NoSpacing"/>
        <w:jc w:val="both"/>
      </w:pPr>
      <w:r w:rsidRPr="00D663CC">
        <w:t xml:space="preserve">    4.3. 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 (КБК 901 111 05025 10 0000 120):</w:t>
      </w:r>
    </w:p>
    <w:p w:rsidR="00545CE4" w:rsidRPr="00D663CC" w:rsidRDefault="00545CE4" w:rsidP="00D663CC">
      <w:pPr>
        <w:pStyle w:val="NoSpacing"/>
        <w:jc w:val="both"/>
      </w:pPr>
    </w:p>
    <w:p w:rsidR="00545CE4" w:rsidRPr="00D663CC" w:rsidRDefault="00545CE4" w:rsidP="00D663CC">
      <w:pPr>
        <w:pStyle w:val="NoSpacing"/>
        <w:jc w:val="both"/>
      </w:pPr>
      <w:r w:rsidRPr="00D663CC">
        <w:t>а) используется метод прямого расчета;</w:t>
      </w:r>
    </w:p>
    <w:p w:rsidR="00545CE4" w:rsidRPr="00D663CC" w:rsidRDefault="00545CE4" w:rsidP="00D663CC">
      <w:pPr>
        <w:pStyle w:val="NoSpacing"/>
        <w:jc w:val="both"/>
      </w:pPr>
      <w:r w:rsidRPr="00D663CC">
        <w:t>б) для расчета прогнозного объема поступлений учитываются:</w:t>
      </w:r>
    </w:p>
    <w:p w:rsidR="00545CE4" w:rsidRPr="00D663CC" w:rsidRDefault="00545CE4" w:rsidP="00D663CC">
      <w:pPr>
        <w:pStyle w:val="NoSpacing"/>
        <w:jc w:val="both"/>
      </w:pPr>
    </w:p>
    <w:p w:rsidR="00545CE4" w:rsidRPr="00D663CC" w:rsidRDefault="00545CE4" w:rsidP="00D663CC">
      <w:pPr>
        <w:pStyle w:val="NoSpacing"/>
        <w:jc w:val="both"/>
      </w:pPr>
      <w:r w:rsidRPr="00D663CC">
        <w:t>- муниципальные нормативные правовые акты, устанавливающие порядок определения размера арендной платы за земельные участки в отношении земельных участков, находящихся в муниципальной собственности;</w:t>
      </w:r>
    </w:p>
    <w:p w:rsidR="00545CE4" w:rsidRPr="00D663CC" w:rsidRDefault="00545CE4" w:rsidP="00D663CC">
      <w:pPr>
        <w:pStyle w:val="NoSpacing"/>
        <w:jc w:val="both"/>
      </w:pPr>
    </w:p>
    <w:p w:rsidR="00545CE4" w:rsidRPr="00D663CC" w:rsidRDefault="00545CE4" w:rsidP="00D663CC">
      <w:pPr>
        <w:pStyle w:val="NoSpacing"/>
        <w:jc w:val="both"/>
      </w:pPr>
      <w:r w:rsidRPr="00D663CC">
        <w:t>- ожидаемый объем поступлений арендной платы за земельные участки в текущем финансовом году, учитывающий ее начисление на текущий финансовый год по действующим на расчетную дату договорам аренды, фактические поступления текущих платежей и оценки ожидаемых результатов работы по взысканию дебиторской задолженности  прошлых лет,  прогнозы изменения поступлений арендной платы, обусловленные увеличением (сокращением) площадей земельных участков, сдаваемых в аренду, во втором полугодии текущего года</w:t>
      </w:r>
    </w:p>
    <w:p w:rsidR="00545CE4" w:rsidRPr="00D663CC" w:rsidRDefault="00545CE4" w:rsidP="00D663CC">
      <w:pPr>
        <w:pStyle w:val="NoSpacing"/>
        <w:jc w:val="both"/>
      </w:pPr>
    </w:p>
    <w:p w:rsidR="00545CE4" w:rsidRPr="00D663CC" w:rsidRDefault="00545CE4" w:rsidP="00D663CC">
      <w:pPr>
        <w:pStyle w:val="NoSpacing"/>
        <w:jc w:val="both"/>
      </w:pPr>
      <w:r w:rsidRPr="00D663CC">
        <w:t>в) формула расчета:</w:t>
      </w:r>
    </w:p>
    <w:p w:rsidR="00545CE4" w:rsidRPr="00D663CC" w:rsidRDefault="00545CE4" w:rsidP="00D663CC">
      <w:pPr>
        <w:pStyle w:val="NoSpacing"/>
        <w:jc w:val="both"/>
      </w:pPr>
    </w:p>
    <w:p w:rsidR="00545CE4" w:rsidRPr="00D663CC" w:rsidRDefault="00545CE4" w:rsidP="00D663CC">
      <w:pPr>
        <w:pStyle w:val="NoSpacing"/>
        <w:jc w:val="both"/>
      </w:pPr>
      <w:r w:rsidRPr="00D663CC">
        <w:t xml:space="preserve">     Д= (А– Арасторг + Анов)*Кувел*С+З, где</w:t>
      </w:r>
    </w:p>
    <w:p w:rsidR="00545CE4" w:rsidRPr="00D663CC" w:rsidRDefault="00545CE4" w:rsidP="00D663CC">
      <w:pPr>
        <w:pStyle w:val="NoSpacing"/>
        <w:jc w:val="both"/>
      </w:pPr>
    </w:p>
    <w:p w:rsidR="00545CE4" w:rsidRPr="00D663CC" w:rsidRDefault="00545CE4" w:rsidP="00D663CC">
      <w:pPr>
        <w:pStyle w:val="NoSpacing"/>
        <w:jc w:val="both"/>
      </w:pPr>
      <w:r w:rsidRPr="00D663CC">
        <w:t xml:space="preserve">     Д- прогнозируемый объем доходов,</w:t>
      </w:r>
    </w:p>
    <w:p w:rsidR="00545CE4" w:rsidRPr="00D663CC" w:rsidRDefault="00545CE4" w:rsidP="00D663CC">
      <w:pPr>
        <w:pStyle w:val="NoSpacing"/>
        <w:jc w:val="both"/>
      </w:pPr>
    </w:p>
    <w:p w:rsidR="00545CE4" w:rsidRPr="00D663CC" w:rsidRDefault="00545CE4" w:rsidP="00D663CC">
      <w:pPr>
        <w:pStyle w:val="NoSpacing"/>
        <w:jc w:val="both"/>
      </w:pPr>
      <w:r w:rsidRPr="00D663CC">
        <w:t xml:space="preserve">     А – размер начислений в год по всем договорам аренды;</w:t>
      </w:r>
    </w:p>
    <w:p w:rsidR="00545CE4" w:rsidRPr="00D663CC" w:rsidRDefault="00545CE4" w:rsidP="00D663CC">
      <w:pPr>
        <w:pStyle w:val="NoSpacing"/>
        <w:jc w:val="both"/>
      </w:pPr>
    </w:p>
    <w:p w:rsidR="00545CE4" w:rsidRPr="00D663CC" w:rsidRDefault="00545CE4" w:rsidP="00D663CC">
      <w:pPr>
        <w:pStyle w:val="NoSpacing"/>
        <w:jc w:val="both"/>
      </w:pPr>
      <w:r w:rsidRPr="00D663CC">
        <w:t xml:space="preserve">    Арасторг – размер начислений в год по договорам аренды, которые будут расторгнуты в течение текущего финансового года;</w:t>
      </w:r>
    </w:p>
    <w:p w:rsidR="00545CE4" w:rsidRPr="00D663CC" w:rsidRDefault="00545CE4" w:rsidP="00D663CC">
      <w:pPr>
        <w:pStyle w:val="NoSpacing"/>
        <w:jc w:val="both"/>
      </w:pPr>
    </w:p>
    <w:p w:rsidR="00545CE4" w:rsidRPr="00D663CC" w:rsidRDefault="00545CE4" w:rsidP="00D663CC">
      <w:pPr>
        <w:pStyle w:val="NoSpacing"/>
        <w:jc w:val="both"/>
      </w:pPr>
      <w:r w:rsidRPr="00D663CC">
        <w:t xml:space="preserve">    Анов  - размер начислений в год по планируемым к заключению договорам аренды;</w:t>
      </w:r>
    </w:p>
    <w:p w:rsidR="00545CE4" w:rsidRPr="00D663CC" w:rsidRDefault="00545CE4" w:rsidP="00D663CC">
      <w:pPr>
        <w:pStyle w:val="NoSpacing"/>
        <w:jc w:val="both"/>
      </w:pPr>
    </w:p>
    <w:p w:rsidR="00545CE4" w:rsidRPr="00D663CC" w:rsidRDefault="00545CE4" w:rsidP="00D663CC">
      <w:pPr>
        <w:pStyle w:val="NoSpacing"/>
        <w:jc w:val="both"/>
      </w:pPr>
      <w:r w:rsidRPr="00D663CC">
        <w:t xml:space="preserve">    Кувел – коэффициент, учитывающий прогнозируемое увеличение размера арендной платы в очередном финансовом году (с учетом результатов переоценки земли);</w:t>
      </w:r>
    </w:p>
    <w:p w:rsidR="00545CE4" w:rsidRPr="00D663CC" w:rsidRDefault="00545CE4" w:rsidP="00D663CC">
      <w:pPr>
        <w:pStyle w:val="NoSpacing"/>
        <w:jc w:val="both"/>
      </w:pPr>
    </w:p>
    <w:p w:rsidR="00545CE4" w:rsidRPr="00D663CC" w:rsidRDefault="00545CE4" w:rsidP="00D663CC">
      <w:pPr>
        <w:pStyle w:val="NoSpacing"/>
        <w:jc w:val="both"/>
      </w:pPr>
      <w:r w:rsidRPr="00D663CC">
        <w:t xml:space="preserve">    С-процент собираемости арендных платежей;</w:t>
      </w:r>
    </w:p>
    <w:p w:rsidR="00545CE4" w:rsidRPr="00D663CC" w:rsidRDefault="00545CE4" w:rsidP="00D663CC">
      <w:pPr>
        <w:pStyle w:val="NoSpacing"/>
        <w:jc w:val="both"/>
      </w:pPr>
    </w:p>
    <w:p w:rsidR="00545CE4" w:rsidRPr="00D663CC" w:rsidRDefault="00545CE4" w:rsidP="00D663CC">
      <w:pPr>
        <w:pStyle w:val="NoSpacing"/>
        <w:jc w:val="both"/>
      </w:pPr>
      <w:r w:rsidRPr="00D663CC">
        <w:t xml:space="preserve">    З- прогнозируемое погашение задолженности по арендным платежам.</w:t>
      </w:r>
    </w:p>
    <w:p w:rsidR="00545CE4" w:rsidRPr="00D663CC" w:rsidRDefault="00545CE4" w:rsidP="00D663CC">
      <w:pPr>
        <w:pStyle w:val="NoSpacing"/>
        <w:jc w:val="both"/>
      </w:pPr>
    </w:p>
    <w:p w:rsidR="00545CE4" w:rsidRPr="00D663CC" w:rsidRDefault="00545CE4" w:rsidP="00D663CC">
      <w:pPr>
        <w:pStyle w:val="NoSpacing"/>
        <w:jc w:val="both"/>
      </w:pPr>
      <w:r w:rsidRPr="00D663CC">
        <w:t xml:space="preserve">   4.4. 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 (КБК  901 111 05035 10 0000 120); доходы от сдачи в аренду имущества, составляющего казну сельских поселений (за исключением земельных участков) (КБК  901 111 05075 10 0000 120):</w:t>
      </w:r>
    </w:p>
    <w:p w:rsidR="00545CE4" w:rsidRPr="00D663CC" w:rsidRDefault="00545CE4" w:rsidP="00D663CC">
      <w:pPr>
        <w:pStyle w:val="NoSpacing"/>
        <w:jc w:val="both"/>
      </w:pPr>
    </w:p>
    <w:p w:rsidR="00545CE4" w:rsidRPr="00D663CC" w:rsidRDefault="00545CE4" w:rsidP="00D663CC">
      <w:pPr>
        <w:pStyle w:val="NoSpacing"/>
        <w:jc w:val="both"/>
      </w:pPr>
      <w:r w:rsidRPr="00D663CC">
        <w:t>а) используется метод прямого счета;</w:t>
      </w:r>
    </w:p>
    <w:p w:rsidR="00545CE4" w:rsidRPr="00D663CC" w:rsidRDefault="00545CE4" w:rsidP="00D663CC">
      <w:pPr>
        <w:pStyle w:val="NoSpacing"/>
        <w:jc w:val="both"/>
      </w:pPr>
      <w:r w:rsidRPr="00D663CC">
        <w:t>б) расчёт производится исходя из договоров сдачи в аренду имущества, заключенных на очередной финансовый год, сроков заключения договоров, арендной платы по договорам, оценки ожидаемых результатов работы по взысканию дебиторской задолженности , сложившейся на начало очередного финансового года;</w:t>
      </w:r>
    </w:p>
    <w:p w:rsidR="00545CE4" w:rsidRPr="00D663CC" w:rsidRDefault="00545CE4" w:rsidP="00D663CC">
      <w:pPr>
        <w:pStyle w:val="NoSpacing"/>
        <w:jc w:val="both"/>
      </w:pPr>
    </w:p>
    <w:p w:rsidR="00545CE4" w:rsidRPr="00D663CC" w:rsidRDefault="00545CE4" w:rsidP="00D663CC">
      <w:pPr>
        <w:pStyle w:val="NoSpacing"/>
        <w:jc w:val="both"/>
      </w:pPr>
      <w:r w:rsidRPr="00D663CC">
        <w:t>в) формула расчета:</w:t>
      </w:r>
    </w:p>
    <w:p w:rsidR="00545CE4" w:rsidRPr="00D663CC" w:rsidRDefault="00545CE4" w:rsidP="00D663CC">
      <w:pPr>
        <w:pStyle w:val="NoSpacing"/>
        <w:jc w:val="both"/>
      </w:pPr>
    </w:p>
    <w:p w:rsidR="00545CE4" w:rsidRPr="00D663CC" w:rsidRDefault="00545CE4" w:rsidP="00D663CC">
      <w:pPr>
        <w:pStyle w:val="NoSpacing"/>
        <w:jc w:val="both"/>
      </w:pPr>
      <w:r w:rsidRPr="00D663CC">
        <w:t xml:space="preserve">     Пар.им. = (Отек.  +/- Д) * К, где:</w:t>
      </w:r>
    </w:p>
    <w:p w:rsidR="00545CE4" w:rsidRPr="00D663CC" w:rsidRDefault="00545CE4" w:rsidP="00D663CC">
      <w:pPr>
        <w:pStyle w:val="NoSpacing"/>
        <w:jc w:val="both"/>
      </w:pPr>
    </w:p>
    <w:p w:rsidR="00545CE4" w:rsidRPr="00D663CC" w:rsidRDefault="00545CE4" w:rsidP="00D663CC">
      <w:pPr>
        <w:pStyle w:val="NoSpacing"/>
        <w:jc w:val="both"/>
      </w:pPr>
      <w:r w:rsidRPr="00D663CC">
        <w:t xml:space="preserve">     Пар.им. – сумма доходов от арендной платы за муниципальное имущество, прогнозируемая к поступлению в бюджет сельского поселения;</w:t>
      </w:r>
    </w:p>
    <w:p w:rsidR="00545CE4" w:rsidRPr="00D663CC" w:rsidRDefault="00545CE4" w:rsidP="00D663CC">
      <w:pPr>
        <w:pStyle w:val="NoSpacing"/>
        <w:jc w:val="both"/>
      </w:pPr>
    </w:p>
    <w:p w:rsidR="00545CE4" w:rsidRPr="00D663CC" w:rsidRDefault="00545CE4" w:rsidP="00D663CC">
      <w:pPr>
        <w:pStyle w:val="NoSpacing"/>
        <w:jc w:val="both"/>
      </w:pPr>
      <w:r w:rsidRPr="00D663CC">
        <w:t xml:space="preserve">     Отек. – сумма годовых начислений доходов от арендной платы за муниципальное имущество согласно заключенным договорам аренды, содержащим информацию о размере площади сдаваемых объектов, ставке арендной платы по состоянию на 1 сентября текущего года;</w:t>
      </w:r>
    </w:p>
    <w:p w:rsidR="00545CE4" w:rsidRPr="00D663CC" w:rsidRDefault="00545CE4" w:rsidP="00D663CC">
      <w:pPr>
        <w:pStyle w:val="NoSpacing"/>
        <w:jc w:val="both"/>
      </w:pPr>
    </w:p>
    <w:p w:rsidR="00545CE4" w:rsidRPr="00D663CC" w:rsidRDefault="00545CE4" w:rsidP="00D663CC">
      <w:pPr>
        <w:pStyle w:val="NoSpacing"/>
        <w:jc w:val="both"/>
      </w:pPr>
      <w:r w:rsidRPr="00D663CC">
        <w:t xml:space="preserve">     Д – дополнительные (+) или выпадающие (-) доходы от сдачи в аренду муниципального имущества в связи с увеличением (сокращением) площадей муниципального имущества, сдаваемого в аренду, планируемым взысканием дебиторской задолженности прошлых лет;</w:t>
      </w:r>
    </w:p>
    <w:p w:rsidR="00545CE4" w:rsidRPr="00D663CC" w:rsidRDefault="00545CE4" w:rsidP="00D663CC">
      <w:pPr>
        <w:pStyle w:val="NoSpacing"/>
        <w:jc w:val="both"/>
      </w:pPr>
    </w:p>
    <w:p w:rsidR="00545CE4" w:rsidRPr="00D663CC" w:rsidRDefault="00545CE4" w:rsidP="00D663CC">
      <w:pPr>
        <w:pStyle w:val="NoSpacing"/>
        <w:jc w:val="both"/>
      </w:pPr>
      <w:r w:rsidRPr="00D663CC">
        <w:t xml:space="preserve">     К – прогнозируемый коэффициент-дефлятор, применяемый к ставке арендной платы либо к оценочной стоимости имущества в прогнозируемом году.</w:t>
      </w:r>
    </w:p>
    <w:p w:rsidR="00545CE4" w:rsidRPr="00D663CC" w:rsidRDefault="00545CE4" w:rsidP="00D663CC">
      <w:pPr>
        <w:pStyle w:val="NoSpacing"/>
        <w:jc w:val="both"/>
      </w:pPr>
      <w:r w:rsidRPr="00D663CC">
        <w:t xml:space="preserve">       4.5. 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сельских  поселениями (КБК 901 111 07015 10 0000 120);Доходы в виде прибыли, приходящейся на доли в уставных ( складочных) капиталах хозяйственных товариществ и обществ, или дивидендов по акциям, принадлежащим сельским поселениям ( КБК 111 01050 10 0000 120);:</w:t>
      </w:r>
    </w:p>
    <w:p w:rsidR="00545CE4" w:rsidRPr="00D663CC" w:rsidRDefault="00545CE4" w:rsidP="00D663CC">
      <w:pPr>
        <w:pStyle w:val="NoSpacing"/>
        <w:jc w:val="both"/>
      </w:pPr>
      <w:r w:rsidRPr="00D663CC">
        <w:t>а) используется метод прямого расчета;</w:t>
      </w:r>
    </w:p>
    <w:p w:rsidR="00545CE4" w:rsidRPr="00D663CC" w:rsidRDefault="00545CE4" w:rsidP="00D663CC">
      <w:pPr>
        <w:pStyle w:val="NoSpacing"/>
        <w:jc w:val="both"/>
      </w:pPr>
      <w:r w:rsidRPr="00D663CC">
        <w:t>б) расчет суммы прогнозируемых поступлений в виде части прибыли муниципальных унитарных предприятий, остающейся после уплаты налогов и обязательных платежей, производится главным администратором доходов, исходя   из фактической или прогнозной величины чистой прибыли  муниципальных унитарных предприятий в году, предшествующем году, на который осуществляется расчет прогнозного объема доходов с применением норматива отчисления от прибыли;</w:t>
      </w:r>
    </w:p>
    <w:p w:rsidR="00545CE4" w:rsidRPr="00D663CC" w:rsidRDefault="00545CE4" w:rsidP="00D663CC">
      <w:pPr>
        <w:pStyle w:val="NoSpacing"/>
        <w:jc w:val="both"/>
      </w:pPr>
      <w:r w:rsidRPr="00D663CC">
        <w:t xml:space="preserve">   в) формула расчета:</w:t>
      </w:r>
    </w:p>
    <w:p w:rsidR="00545CE4" w:rsidRPr="00D663CC" w:rsidRDefault="00545CE4" w:rsidP="00D663CC">
      <w:pPr>
        <w:pStyle w:val="NoSpacing"/>
        <w:jc w:val="both"/>
      </w:pPr>
      <w:r w:rsidRPr="00D663CC">
        <w:t xml:space="preserve">   Пчп = Пост* К, где:</w:t>
      </w:r>
    </w:p>
    <w:p w:rsidR="00545CE4" w:rsidRPr="00D663CC" w:rsidRDefault="00545CE4" w:rsidP="00D663CC">
      <w:pPr>
        <w:pStyle w:val="NoSpacing"/>
        <w:jc w:val="both"/>
      </w:pPr>
      <w:r w:rsidRPr="00D663CC">
        <w:t>Пчп - поступления в виде части прибыли муниципальных унитарных предприятий, остающейся после уплаты налогов и обязательных платежей;</w:t>
      </w:r>
    </w:p>
    <w:p w:rsidR="00545CE4" w:rsidRPr="00D663CC" w:rsidRDefault="00545CE4" w:rsidP="00D663CC">
      <w:pPr>
        <w:pStyle w:val="NoSpacing"/>
        <w:jc w:val="both"/>
      </w:pPr>
      <w:r w:rsidRPr="00D663CC">
        <w:t>Пост - фактические или планируемые суммы чистой прибыли  муниципальных унитарных предприятий в году, предшествующем году, на который осуществляется расчет прогнозного объема доходов;</w:t>
      </w:r>
    </w:p>
    <w:p w:rsidR="00545CE4" w:rsidRPr="00D663CC" w:rsidRDefault="00545CE4" w:rsidP="00D663CC">
      <w:pPr>
        <w:pStyle w:val="NoSpacing"/>
        <w:jc w:val="both"/>
      </w:pPr>
      <w:r w:rsidRPr="00D663CC">
        <w:t>К- норматив отчисления от прибыли.</w:t>
      </w:r>
    </w:p>
    <w:p w:rsidR="00545CE4" w:rsidRPr="00D663CC" w:rsidRDefault="00545CE4" w:rsidP="00D663CC">
      <w:pPr>
        <w:pStyle w:val="NoSpacing"/>
        <w:jc w:val="both"/>
      </w:pPr>
      <w:r w:rsidRPr="00D663CC">
        <w:t xml:space="preserve">       4.6.Прочие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(КБК 901 111 09045 10 0000 120):</w:t>
      </w:r>
    </w:p>
    <w:p w:rsidR="00545CE4" w:rsidRPr="00D663CC" w:rsidRDefault="00545CE4" w:rsidP="00D663CC">
      <w:pPr>
        <w:pStyle w:val="NoSpacing"/>
        <w:jc w:val="both"/>
      </w:pPr>
      <w:r w:rsidRPr="00D663CC">
        <w:t>а) используется метод прямого расчета;</w:t>
      </w:r>
    </w:p>
    <w:p w:rsidR="00545CE4" w:rsidRPr="00D663CC" w:rsidRDefault="00545CE4" w:rsidP="00D663CC">
      <w:pPr>
        <w:pStyle w:val="NoSpacing"/>
        <w:jc w:val="both"/>
      </w:pPr>
      <w:r w:rsidRPr="00D663CC">
        <w:t>б) расчёт производится исходя из договоров о передаче имущества, находящегося в собственности сельских поселений в залог, в доверительное управление, договоров финансового лизинга, сроков заключения договоров, ставок по договорам, оценки ожидаемых результатов работы  по взысканию дебиторской задолженности, сложившейся на начало очередного финансового года;</w:t>
      </w:r>
    </w:p>
    <w:p w:rsidR="00545CE4" w:rsidRPr="00D663CC" w:rsidRDefault="00545CE4" w:rsidP="00D663CC">
      <w:pPr>
        <w:pStyle w:val="NoSpacing"/>
        <w:jc w:val="both"/>
      </w:pPr>
    </w:p>
    <w:p w:rsidR="00545CE4" w:rsidRPr="00D663CC" w:rsidRDefault="00545CE4" w:rsidP="00D663CC">
      <w:pPr>
        <w:pStyle w:val="NoSpacing"/>
        <w:jc w:val="both"/>
      </w:pPr>
      <w:r w:rsidRPr="00D663CC">
        <w:t>в) формула расчета:</w:t>
      </w:r>
    </w:p>
    <w:p w:rsidR="00545CE4" w:rsidRPr="00D663CC" w:rsidRDefault="00545CE4" w:rsidP="00D663CC">
      <w:pPr>
        <w:pStyle w:val="NoSpacing"/>
        <w:jc w:val="both"/>
      </w:pPr>
    </w:p>
    <w:p w:rsidR="00545CE4" w:rsidRPr="00D663CC" w:rsidRDefault="00545CE4" w:rsidP="00D663CC">
      <w:pPr>
        <w:pStyle w:val="NoSpacing"/>
        <w:jc w:val="both"/>
      </w:pPr>
      <w:r w:rsidRPr="00D663CC">
        <w:t xml:space="preserve">    Ппер.им. = Нг.  + Д, где:</w:t>
      </w:r>
    </w:p>
    <w:p w:rsidR="00545CE4" w:rsidRPr="00D663CC" w:rsidRDefault="00545CE4" w:rsidP="00D663CC">
      <w:pPr>
        <w:pStyle w:val="NoSpacing"/>
        <w:jc w:val="both"/>
      </w:pPr>
    </w:p>
    <w:p w:rsidR="00545CE4" w:rsidRPr="00D663CC" w:rsidRDefault="00545CE4" w:rsidP="00D663CC">
      <w:pPr>
        <w:pStyle w:val="NoSpacing"/>
        <w:jc w:val="both"/>
      </w:pPr>
      <w:r w:rsidRPr="00D663CC">
        <w:t>Ппер.им. – сумма доходов от передачи имущества, находящегося в собственности сельских поселений в залог, в доверительное управление, договоров финансового лизинга;</w:t>
      </w:r>
    </w:p>
    <w:p w:rsidR="00545CE4" w:rsidRPr="00D663CC" w:rsidRDefault="00545CE4" w:rsidP="00D663CC">
      <w:pPr>
        <w:pStyle w:val="NoSpacing"/>
        <w:jc w:val="both"/>
      </w:pPr>
    </w:p>
    <w:p w:rsidR="00545CE4" w:rsidRPr="00D663CC" w:rsidRDefault="00545CE4" w:rsidP="00D663CC">
      <w:pPr>
        <w:pStyle w:val="NoSpacing"/>
        <w:jc w:val="both"/>
      </w:pPr>
      <w:r w:rsidRPr="00D663CC">
        <w:t>Нг. – сумма годовых начислений доходов от использования муниципального имущества согласно заключенным договорам по состоянию на 1 сентября текущего года;</w:t>
      </w:r>
    </w:p>
    <w:p w:rsidR="00545CE4" w:rsidRPr="00D663CC" w:rsidRDefault="00545CE4" w:rsidP="00D663CC">
      <w:pPr>
        <w:pStyle w:val="NoSpacing"/>
        <w:jc w:val="both"/>
      </w:pPr>
    </w:p>
    <w:p w:rsidR="00545CE4" w:rsidRPr="00D663CC" w:rsidRDefault="00545CE4" w:rsidP="00D663CC">
      <w:pPr>
        <w:pStyle w:val="NoSpacing"/>
        <w:jc w:val="both"/>
      </w:pPr>
      <w:r w:rsidRPr="00D663CC">
        <w:t>Д – дополнительные доходы от планируемого взыскания дебиторской задолженности прошлых лет;</w:t>
      </w:r>
    </w:p>
    <w:p w:rsidR="00545CE4" w:rsidRPr="00D663CC" w:rsidRDefault="00545CE4" w:rsidP="00D663CC">
      <w:pPr>
        <w:pStyle w:val="NoSpacing"/>
        <w:jc w:val="both"/>
      </w:pPr>
      <w:r w:rsidRPr="00D663CC">
        <w:t xml:space="preserve">        4.7. Доходы, поступающие в порядке возмещения расходов, понесенных в связи с эксплуатацией имущества сельских поселений (КБК 901 113 02065 10 0000 130). Платежи, взимаемые органами местного самоуправления (организациями) сельских поселений за выполнение определенных функций (КБК 901 115 02050 10 0000 140). 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 (КБК 901 116 33050 10 0000 140).Поступления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 или) крупногабаритных грузов, зачисляемые в бюджеты сельских поселений( КБК 901 116 37040 10 0000 140). Денежные взыскания (штрафы) за нарушение условий договоров (соглашений) о предоставлении бюджетных кредитов за счет средств бюджетов сельских поселений (901 116 42050 10 0000 140). Денежные взыскания (штрафы),установленные законами субъектов Российской Федерации за несоблюдение муниципальных правовых актов, зачисляемые в бюджеты поселений (КБК  901 116 51040 02 0000 140). Прочие поступления от денежных взысканий (штрафов) и иных сумм в возмещение ущерба, зачисляемые в бюджеты сельских поселений (КБК 901 116 90050 10 0000 140):</w:t>
      </w:r>
    </w:p>
    <w:p w:rsidR="00545CE4" w:rsidRPr="00D663CC" w:rsidRDefault="00545CE4" w:rsidP="00D663CC">
      <w:pPr>
        <w:pStyle w:val="NoSpacing"/>
        <w:jc w:val="both"/>
      </w:pPr>
      <w:r w:rsidRPr="00D663CC">
        <w:tab/>
        <w:t xml:space="preserve">        а) используется метод усреднения;</w:t>
      </w:r>
    </w:p>
    <w:p w:rsidR="00545CE4" w:rsidRPr="00D663CC" w:rsidRDefault="00545CE4" w:rsidP="00D663CC">
      <w:pPr>
        <w:pStyle w:val="NoSpacing"/>
        <w:jc w:val="both"/>
      </w:pPr>
      <w:r w:rsidRPr="00D663CC">
        <w:t xml:space="preserve">        б) для расчета прогнозного объема поступлений учитываются: </w:t>
      </w:r>
    </w:p>
    <w:p w:rsidR="00545CE4" w:rsidRPr="00D663CC" w:rsidRDefault="00545CE4" w:rsidP="00D663CC">
      <w:pPr>
        <w:pStyle w:val="NoSpacing"/>
        <w:jc w:val="both"/>
      </w:pPr>
      <w:r w:rsidRPr="00D663CC">
        <w:t>-усредненный годовой объем доходов  не менее чем за 3 года или за весь период поступления соответствующего вида доходов в случае, если он не превышает 3 года;</w:t>
      </w:r>
    </w:p>
    <w:p w:rsidR="00545CE4" w:rsidRPr="00D663CC" w:rsidRDefault="00545CE4" w:rsidP="00D663CC">
      <w:pPr>
        <w:pStyle w:val="NoSpacing"/>
        <w:jc w:val="both"/>
      </w:pPr>
      <w:r w:rsidRPr="00D663CC">
        <w:t>- количество правонарушений по видам и размерам платежа;</w:t>
      </w:r>
    </w:p>
    <w:p w:rsidR="00545CE4" w:rsidRPr="00D663CC" w:rsidRDefault="00545CE4" w:rsidP="00D663CC">
      <w:pPr>
        <w:pStyle w:val="NoSpacing"/>
        <w:jc w:val="both"/>
      </w:pPr>
      <w:r w:rsidRPr="00D663CC">
        <w:t xml:space="preserve">-уровень  собираемости соответствующего вида дохода; </w:t>
      </w:r>
    </w:p>
    <w:p w:rsidR="00545CE4" w:rsidRPr="00D663CC" w:rsidRDefault="00545CE4" w:rsidP="00D663CC">
      <w:pPr>
        <w:pStyle w:val="NoSpacing"/>
        <w:jc w:val="both"/>
      </w:pPr>
      <w:r w:rsidRPr="00D663CC">
        <w:t>- изменение законодательства.</w:t>
      </w:r>
    </w:p>
    <w:p w:rsidR="00545CE4" w:rsidRPr="00D663CC" w:rsidRDefault="00545CE4" w:rsidP="00D663CC">
      <w:pPr>
        <w:pStyle w:val="NoSpacing"/>
        <w:jc w:val="both"/>
      </w:pPr>
      <w:r w:rsidRPr="00D663CC">
        <w:t xml:space="preserve">    4.8.  Прочие доходы от компенсации затрат бюджетов сельских поселений (КБК 901 113 02995 10 0000 130); Прочие неналоговые доходы бюджетов сельских поселений (КБК  901 117 05050 10 0000 180); Доходы бюджетов сельских поселений от возврата бюджетными учреждениями остатков субсидий прошлых лет (КБК 218 05010 10 0000 150); Доходы бюджетов сельских поселений от возврата автономными учреждениями остатков субсидий прошлых лет (КБК 218 05020 10 0000 150); Доходы бюджетов сельских поселений от возврата иными организациями остатков субсидий прошлых лет (КБК 218 05030 10 0000 150):</w:t>
      </w:r>
    </w:p>
    <w:p w:rsidR="00545CE4" w:rsidRPr="00D663CC" w:rsidRDefault="00545CE4" w:rsidP="00D663CC">
      <w:pPr>
        <w:pStyle w:val="NoSpacing"/>
        <w:jc w:val="both"/>
      </w:pPr>
    </w:p>
    <w:p w:rsidR="00545CE4" w:rsidRPr="00D663CC" w:rsidRDefault="00545CE4" w:rsidP="00D663CC">
      <w:pPr>
        <w:pStyle w:val="NoSpacing"/>
        <w:jc w:val="both"/>
      </w:pPr>
      <w:r w:rsidRPr="00D663CC">
        <w:t>а) используется метод прогнозирования с учетом фактического поступления ( прогнозирование исходя из оценки поступлений доходов бюджета в текущем финансовом году);</w:t>
      </w:r>
    </w:p>
    <w:p w:rsidR="00545CE4" w:rsidRPr="00D663CC" w:rsidRDefault="00545CE4" w:rsidP="00D663CC">
      <w:pPr>
        <w:pStyle w:val="NoSpacing"/>
        <w:jc w:val="both"/>
      </w:pPr>
    </w:p>
    <w:p w:rsidR="00545CE4" w:rsidRPr="00D663CC" w:rsidRDefault="00545CE4" w:rsidP="00D663CC">
      <w:pPr>
        <w:pStyle w:val="NoSpacing"/>
        <w:jc w:val="both"/>
      </w:pPr>
      <w:r w:rsidRPr="00D663CC">
        <w:t>б) для расчета прогнозного объема поступлений учитываются фактические поступления доходов (возврат доходов) в бюджет в текущем финансовом году;</w:t>
      </w:r>
    </w:p>
    <w:p w:rsidR="00545CE4" w:rsidRPr="00D663CC" w:rsidRDefault="00545CE4" w:rsidP="00D663CC">
      <w:pPr>
        <w:pStyle w:val="NoSpacing"/>
        <w:jc w:val="both"/>
      </w:pPr>
    </w:p>
    <w:p w:rsidR="00545CE4" w:rsidRPr="00D663CC" w:rsidRDefault="00545CE4" w:rsidP="00D663CC">
      <w:pPr>
        <w:pStyle w:val="NoSpacing"/>
        <w:jc w:val="both"/>
      </w:pPr>
      <w:r w:rsidRPr="00D663CC">
        <w:t>в) формула расчета:</w:t>
      </w:r>
    </w:p>
    <w:p w:rsidR="00545CE4" w:rsidRPr="00D663CC" w:rsidRDefault="00545CE4" w:rsidP="00D663CC">
      <w:pPr>
        <w:pStyle w:val="NoSpacing"/>
        <w:jc w:val="both"/>
      </w:pPr>
    </w:p>
    <w:p w:rsidR="00545CE4" w:rsidRPr="00D663CC" w:rsidRDefault="00545CE4" w:rsidP="00D663CC">
      <w:pPr>
        <w:pStyle w:val="NoSpacing"/>
        <w:jc w:val="both"/>
      </w:pPr>
      <w:r w:rsidRPr="00D663CC">
        <w:t>Ппд=Фпд, где</w:t>
      </w:r>
    </w:p>
    <w:p w:rsidR="00545CE4" w:rsidRPr="00D663CC" w:rsidRDefault="00545CE4" w:rsidP="00D663CC">
      <w:pPr>
        <w:pStyle w:val="NoSpacing"/>
        <w:jc w:val="both"/>
      </w:pPr>
    </w:p>
    <w:p w:rsidR="00545CE4" w:rsidRPr="00D663CC" w:rsidRDefault="00545CE4" w:rsidP="00D663CC">
      <w:pPr>
        <w:pStyle w:val="NoSpacing"/>
        <w:jc w:val="both"/>
      </w:pPr>
      <w:r w:rsidRPr="00D663CC">
        <w:t xml:space="preserve">                   Ппд- прогнозируемые поступления доходов;</w:t>
      </w:r>
    </w:p>
    <w:p w:rsidR="00545CE4" w:rsidRPr="00D663CC" w:rsidRDefault="00545CE4" w:rsidP="00D663CC">
      <w:pPr>
        <w:pStyle w:val="NoSpacing"/>
        <w:jc w:val="both"/>
      </w:pPr>
    </w:p>
    <w:p w:rsidR="00545CE4" w:rsidRPr="00D663CC" w:rsidRDefault="00545CE4" w:rsidP="00D663CC">
      <w:pPr>
        <w:pStyle w:val="NoSpacing"/>
        <w:jc w:val="both"/>
      </w:pPr>
      <w:r w:rsidRPr="00D663CC">
        <w:t xml:space="preserve">          Фпд- фактические поступления доходов.</w:t>
      </w:r>
    </w:p>
    <w:p w:rsidR="00545CE4" w:rsidRPr="00D663CC" w:rsidRDefault="00545CE4" w:rsidP="00D663CC">
      <w:pPr>
        <w:pStyle w:val="NoSpacing"/>
        <w:jc w:val="both"/>
      </w:pPr>
      <w:r w:rsidRPr="00D663CC">
        <w:t xml:space="preserve">   4.9. Доходы от оказания информационных услуг органами местного самоуправления сельских поселений, казенными учреждениями сельских поселений ( КБК 901 113 01076 10 0000 130); 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 ( КБК 901 113 01540 10 0000 130);Прочие доходы от оказания платных услуг ( работ) получателями средств бюджетов сельских поселений   ( КБК 901 113 01995 10 0000 130) :</w:t>
      </w:r>
    </w:p>
    <w:p w:rsidR="00545CE4" w:rsidRPr="00D663CC" w:rsidRDefault="00545CE4" w:rsidP="00D663CC">
      <w:pPr>
        <w:pStyle w:val="NoSpacing"/>
        <w:jc w:val="both"/>
      </w:pPr>
    </w:p>
    <w:p w:rsidR="00545CE4" w:rsidRPr="00D663CC" w:rsidRDefault="00545CE4" w:rsidP="00D663CC">
      <w:pPr>
        <w:pStyle w:val="NoSpacing"/>
        <w:jc w:val="both"/>
      </w:pPr>
      <w:r w:rsidRPr="00D663CC">
        <w:t>а) применяется метод прямого расчета;</w:t>
      </w:r>
    </w:p>
    <w:p w:rsidR="00545CE4" w:rsidRPr="00D663CC" w:rsidRDefault="00545CE4" w:rsidP="00D663CC">
      <w:pPr>
        <w:pStyle w:val="NoSpacing"/>
        <w:jc w:val="both"/>
      </w:pPr>
      <w:r w:rsidRPr="00D663CC">
        <w:t>б) для расчета прогнозного объема поступлений учитываются исходя из количества планируемых платных услуг и их стоимости, установленной органами государственной власти   или органами местного самоуправления.</w:t>
      </w:r>
    </w:p>
    <w:p w:rsidR="00545CE4" w:rsidRPr="00D663CC" w:rsidRDefault="00545CE4" w:rsidP="00D663CC">
      <w:pPr>
        <w:pStyle w:val="NoSpacing"/>
        <w:jc w:val="both"/>
      </w:pPr>
      <w:r w:rsidRPr="00D663CC">
        <w:t>Определение количества планируемых платных услуг каждого вида основывается на статистических данных не менее чем за 3 года или весь период оказания услуги в случае, если он не превышает 3 лет.</w:t>
      </w:r>
    </w:p>
    <w:p w:rsidR="00545CE4" w:rsidRPr="00D663CC" w:rsidRDefault="00545CE4" w:rsidP="00D663CC">
      <w:pPr>
        <w:pStyle w:val="NoSpacing"/>
        <w:jc w:val="both"/>
      </w:pPr>
      <w:r w:rsidRPr="00D663CC">
        <w:t xml:space="preserve">  4.10. Доходы от продажи квартир, находящихся в собственности сельских поселений (КБК  114 01050 10 0000 410); 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 (КБК 114 02052 10 0000 410); 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(КБК 114 02053 10 0000 410); 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 (КБК 114 02052 10 0000 440); 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 (КБК 114 02053 10 0000 440); Доходы от реализации недвижимого имущества бюджетных, автономных учреждений, находящегося в собственности сельских поселений, в части реализации основных средств (КБК 901 114 02058 10 0000 410).Доходы от продажи нематериальных активов, находящихся в собственности сельских поселений (КБК 901 114 04050 10 0000 420). 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 (КБК 114 06025 10 0000 430):</w:t>
      </w:r>
    </w:p>
    <w:p w:rsidR="00545CE4" w:rsidRPr="00D663CC" w:rsidRDefault="00545CE4" w:rsidP="00D663CC">
      <w:pPr>
        <w:pStyle w:val="NoSpacing"/>
        <w:jc w:val="both"/>
      </w:pPr>
    </w:p>
    <w:p w:rsidR="00545CE4" w:rsidRPr="00D663CC" w:rsidRDefault="00545CE4" w:rsidP="00D663CC">
      <w:pPr>
        <w:pStyle w:val="NoSpacing"/>
        <w:jc w:val="both"/>
      </w:pPr>
      <w:r w:rsidRPr="00D663CC">
        <w:t xml:space="preserve">     -доходы от реализации имущества прогнозируются методом прямого счета с учетом прогнозного плана ( программы) приватизации муниципального имущества, а также порядка и последовательности применения способов приватизации, установленных законодательством Российской Федерации о приватизации государственного и муниципального имущества;</w:t>
      </w:r>
    </w:p>
    <w:p w:rsidR="00545CE4" w:rsidRPr="00D663CC" w:rsidRDefault="00545CE4" w:rsidP="00D663CC">
      <w:pPr>
        <w:pStyle w:val="NoSpacing"/>
        <w:jc w:val="both"/>
      </w:pPr>
    </w:p>
    <w:p w:rsidR="00545CE4" w:rsidRPr="00D663CC" w:rsidRDefault="00545CE4" w:rsidP="00D663CC">
      <w:pPr>
        <w:pStyle w:val="NoSpacing"/>
        <w:jc w:val="both"/>
      </w:pPr>
      <w:r w:rsidRPr="00D663CC">
        <w:t xml:space="preserve">     -доходы от продажи земельных участков прогнозируются методом прямого счета путем суммирования оценок рыночной стоимости земельных участков, предполагаемых к продаже.</w:t>
      </w:r>
    </w:p>
    <w:p w:rsidR="00545CE4" w:rsidRPr="00D663CC" w:rsidRDefault="00545CE4" w:rsidP="00D663CC">
      <w:pPr>
        <w:pStyle w:val="NoSpacing"/>
        <w:jc w:val="both"/>
      </w:pPr>
      <w:r w:rsidRPr="00D663CC">
        <w:t xml:space="preserve">  4.11. Невыясненные поступления, зачисляемые в бюджеты сельских поселений (КБК 901 117 01050 10 0000 180). Поступления и возврат доходов по данному коду планированию не подлежат</w:t>
      </w:r>
    </w:p>
    <w:p w:rsidR="00545CE4" w:rsidRPr="00D663CC" w:rsidRDefault="00545CE4" w:rsidP="00D663CC">
      <w:pPr>
        <w:pStyle w:val="NoSpacing"/>
        <w:jc w:val="both"/>
      </w:pPr>
      <w:r w:rsidRPr="00D663CC">
        <w:t xml:space="preserve">  4.12. Прогнозирование поступлений по следующим кодам классификации доходов бюджетов, имеющих нестабильный (разовый) характер прогнозируются методом прямого счета с учетом  данных о фактическом поступлении доходов в течение текущего финансового года и оценки поступлений в целом за год : </w:t>
      </w:r>
    </w:p>
    <w:p w:rsidR="00545CE4" w:rsidRPr="00D663CC" w:rsidRDefault="00545CE4" w:rsidP="00D663CC">
      <w:pPr>
        <w:pStyle w:val="NoSpacing"/>
        <w:jc w:val="both"/>
      </w:pPr>
      <w:r w:rsidRPr="00D663CC">
        <w:t xml:space="preserve">   Средства, получаемые от передачи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 ( КБК 111 08050 10 0000 120); Доходы от эксплуатации и использования имущества автомобильных дорог , находящихся в собственности сельских поселений ( КБК 111 09035 10 0000 120); Плата за пользование водными объектами, находящимися в собственности сельских поселений ( КБК 112 05050 10 0000 120); Средства от распоряжения и реализации конфискованного и иного имущества, обращенного в доходы сельских поселений ( в части реализации основных средств по указанному имуществу) ( КБК 901 114 03050 10 0000 410); Средства от распоряжения и реализации конфискованного и иного имущества, обращенного в доходы сельских поселений ( в части реализации материальных запасов по указанному имуществу) ( КБК 901 114 03050 10 0000 440); Предоставление нерезидентами грантов для получателей средств бюджетов сельских поселений ( КБК 201 05010 10 0000 150); Поступления от денежных пожертвований, предоставляемых нерезидентами получателям средств бюджетов сельских поселений ( КБК 201 05020 10 0000 150). </w:t>
      </w:r>
    </w:p>
    <w:p w:rsidR="00545CE4" w:rsidRPr="00D663CC" w:rsidRDefault="00545CE4" w:rsidP="00D663CC">
      <w:pPr>
        <w:pStyle w:val="NoSpacing"/>
        <w:jc w:val="both"/>
      </w:pPr>
      <w:r w:rsidRPr="00D663CC">
        <w:t xml:space="preserve">   4.13. 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 (КБК 901 207 05010 10 0000 150). Поступления от денежных пожертвований, предоставляемых физическими лицами получателям средств бюджетов сельских поселений (КБК 901 207 05020 10 0000 150) . Прочие безвозмездные поступления в бюджеты сельских поселений (КБК 901 207 05030 10 0000 150) : </w:t>
      </w:r>
    </w:p>
    <w:p w:rsidR="00545CE4" w:rsidRPr="00D663CC" w:rsidRDefault="00545CE4" w:rsidP="00D663CC">
      <w:pPr>
        <w:pStyle w:val="NoSpacing"/>
        <w:jc w:val="both"/>
      </w:pPr>
      <w:r w:rsidRPr="00D663CC">
        <w:t>а) используется метод прямого расчета;</w:t>
      </w:r>
    </w:p>
    <w:p w:rsidR="00545CE4" w:rsidRPr="00D663CC" w:rsidRDefault="00545CE4" w:rsidP="00D663CC">
      <w:pPr>
        <w:pStyle w:val="NoSpacing"/>
        <w:jc w:val="both"/>
      </w:pPr>
      <w:r w:rsidRPr="00D663CC">
        <w:t>б) для расчета прогнозного объема поступлений учитываются:</w:t>
      </w:r>
    </w:p>
    <w:p w:rsidR="00545CE4" w:rsidRPr="00D663CC" w:rsidRDefault="00545CE4" w:rsidP="00D663CC">
      <w:pPr>
        <w:pStyle w:val="NoSpacing"/>
        <w:jc w:val="both"/>
      </w:pPr>
      <w:r w:rsidRPr="00D663CC">
        <w:t xml:space="preserve">  действующие договора и или  другие документы, подтверждающие  получение средств, а также  планируемые к заключению договора и  или другие документы в соответствующем финансовом году;</w:t>
      </w:r>
    </w:p>
    <w:p w:rsidR="00545CE4" w:rsidRPr="00D663CC" w:rsidRDefault="00545CE4" w:rsidP="00D663CC">
      <w:pPr>
        <w:pStyle w:val="NoSpacing"/>
        <w:jc w:val="both"/>
      </w:pPr>
      <w:r w:rsidRPr="00D663CC">
        <w:t>в) формула расчета:</w:t>
      </w:r>
    </w:p>
    <w:p w:rsidR="00545CE4" w:rsidRPr="00D663CC" w:rsidRDefault="00545CE4" w:rsidP="00D663CC">
      <w:pPr>
        <w:pStyle w:val="NoSpacing"/>
        <w:jc w:val="both"/>
      </w:pPr>
      <w:r w:rsidRPr="00D663CC">
        <w:t>Пд=Пд1+Пд2+….Пдn, где</w:t>
      </w:r>
    </w:p>
    <w:p w:rsidR="00545CE4" w:rsidRPr="00D663CC" w:rsidRDefault="00545CE4" w:rsidP="00D663CC">
      <w:pPr>
        <w:pStyle w:val="NoSpacing"/>
        <w:jc w:val="both"/>
      </w:pPr>
      <w:r w:rsidRPr="00D663CC">
        <w:t>Пд- прогноз доходов общий;</w:t>
      </w:r>
    </w:p>
    <w:p w:rsidR="00545CE4" w:rsidRPr="00D663CC" w:rsidRDefault="00545CE4" w:rsidP="00D663CC">
      <w:pPr>
        <w:pStyle w:val="NoSpacing"/>
        <w:jc w:val="both"/>
      </w:pPr>
      <w:r w:rsidRPr="00D663CC">
        <w:t>Пд1, Пд2,ПДn- объем доходов по каждому договору.</w:t>
      </w:r>
      <w:r w:rsidRPr="00D663CC">
        <w:tab/>
      </w:r>
    </w:p>
    <w:p w:rsidR="00545CE4" w:rsidRPr="00D663CC" w:rsidRDefault="00545CE4" w:rsidP="00D663CC">
      <w:pPr>
        <w:pStyle w:val="NoSpacing"/>
        <w:jc w:val="both"/>
      </w:pPr>
      <w:r w:rsidRPr="00D663CC">
        <w:t>4.14. Субсидии, субвенции, межбюджетные трансферты, прочие безвозмездные поступления от других бюджетов бюджетной системы по следующим кодам доходов прогнозируются на основании  Закона  Пензенской области о бюджете Пензенской области, уведомлений Главных распорядителей бюджетных средств о бюджетных ассигнованиях на прогнозируемый год:</w:t>
      </w:r>
    </w:p>
    <w:p w:rsidR="00545CE4" w:rsidRPr="00D663CC" w:rsidRDefault="00545CE4" w:rsidP="00D663CC">
      <w:pPr>
        <w:pStyle w:val="NoSpacing"/>
        <w:jc w:val="both"/>
      </w:pPr>
    </w:p>
    <w:tbl>
      <w:tblPr>
        <w:tblW w:w="0" w:type="auto"/>
        <w:tblInd w:w="-8" w:type="dxa"/>
        <w:tblCellMar>
          <w:left w:w="10" w:type="dxa"/>
          <w:right w:w="10" w:type="dxa"/>
        </w:tblCellMar>
        <w:tblLook w:val="0000"/>
      </w:tblPr>
      <w:tblGrid>
        <w:gridCol w:w="3850"/>
        <w:gridCol w:w="6011"/>
      </w:tblGrid>
      <w:tr w:rsidR="00545CE4" w:rsidRPr="00D363E8" w:rsidTr="00893DF6">
        <w:trPr>
          <w:trHeight w:val="1"/>
        </w:trPr>
        <w:tc>
          <w:tcPr>
            <w:tcW w:w="39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901 2 01 05099 10 0000 150</w:t>
            </w:r>
          </w:p>
        </w:tc>
        <w:tc>
          <w:tcPr>
            <w:tcW w:w="61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Прочие безвозмездные поступления от нерезидентов в бюджеты сельских поселений</w:t>
            </w:r>
          </w:p>
        </w:tc>
      </w:tr>
      <w:tr w:rsidR="00545CE4" w:rsidRPr="00D363E8" w:rsidTr="00893DF6">
        <w:trPr>
          <w:trHeight w:val="1"/>
        </w:trPr>
        <w:tc>
          <w:tcPr>
            <w:tcW w:w="39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901 2 02 20041 10 0000 150</w:t>
            </w:r>
          </w:p>
        </w:tc>
        <w:tc>
          <w:tcPr>
            <w:tcW w:w="61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 xml:space="preserve">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 </w:t>
            </w:r>
          </w:p>
        </w:tc>
      </w:tr>
      <w:tr w:rsidR="00545CE4" w:rsidRPr="00D363E8" w:rsidTr="00893DF6">
        <w:trPr>
          <w:trHeight w:val="1"/>
        </w:trPr>
        <w:tc>
          <w:tcPr>
            <w:tcW w:w="39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901 2 02 20077 10 0000 150</w:t>
            </w:r>
          </w:p>
        </w:tc>
        <w:tc>
          <w:tcPr>
            <w:tcW w:w="61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Субсидии бюджетам сельских поселений на софинансирование капитальных вложений в объекты муниципальной собственности</w:t>
            </w:r>
          </w:p>
        </w:tc>
      </w:tr>
      <w:tr w:rsidR="00545CE4" w:rsidRPr="00D363E8" w:rsidTr="00893DF6">
        <w:trPr>
          <w:trHeight w:val="1"/>
        </w:trPr>
        <w:tc>
          <w:tcPr>
            <w:tcW w:w="39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901 2 02 25027 10 0000 150</w:t>
            </w:r>
          </w:p>
        </w:tc>
        <w:tc>
          <w:tcPr>
            <w:tcW w:w="61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Субсидии бюджетам сельских поселений на реализацию мероприятий государственной программы Российской Федерации "Доступная среда" на 2011 - 2020 годы</w:t>
            </w:r>
          </w:p>
        </w:tc>
      </w:tr>
      <w:tr w:rsidR="00545CE4" w:rsidRPr="00D363E8" w:rsidTr="00893DF6">
        <w:trPr>
          <w:trHeight w:val="1"/>
        </w:trPr>
        <w:tc>
          <w:tcPr>
            <w:tcW w:w="39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901 2 02 25097 10 0000 150</w:t>
            </w:r>
          </w:p>
        </w:tc>
        <w:tc>
          <w:tcPr>
            <w:tcW w:w="61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Субсидии бюджетам сельских поселений на создание в общеобразовательных организациях, расположенных в сельской местности, условий для занятий физической культурой и спортом</w:t>
            </w:r>
          </w:p>
        </w:tc>
      </w:tr>
      <w:tr w:rsidR="00545CE4" w:rsidRPr="00D363E8" w:rsidTr="00893DF6">
        <w:trPr>
          <w:trHeight w:val="1"/>
        </w:trPr>
        <w:tc>
          <w:tcPr>
            <w:tcW w:w="39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901 2 02 25552 10 0000 150</w:t>
            </w:r>
          </w:p>
        </w:tc>
        <w:tc>
          <w:tcPr>
            <w:tcW w:w="61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Субсидии бюджетам сельских поселений  на реализацию мероприятий приоритетного проекта "Безопасные и качественные дороги"</w:t>
            </w:r>
          </w:p>
        </w:tc>
      </w:tr>
      <w:tr w:rsidR="00545CE4" w:rsidRPr="00D363E8" w:rsidTr="00893DF6">
        <w:trPr>
          <w:trHeight w:val="1"/>
        </w:trPr>
        <w:tc>
          <w:tcPr>
            <w:tcW w:w="39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901 2 02 25555 10 0000 150</w:t>
            </w:r>
          </w:p>
        </w:tc>
        <w:tc>
          <w:tcPr>
            <w:tcW w:w="61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Субсидии бюджетам сельских поселений на  реализацию программ формирования современной городской среды</w:t>
            </w:r>
          </w:p>
        </w:tc>
      </w:tr>
      <w:tr w:rsidR="00545CE4" w:rsidRPr="00D363E8" w:rsidTr="00893DF6">
        <w:trPr>
          <w:trHeight w:val="1"/>
        </w:trPr>
        <w:tc>
          <w:tcPr>
            <w:tcW w:w="39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901 2 02 25567 10 0000 150</w:t>
            </w:r>
          </w:p>
        </w:tc>
        <w:tc>
          <w:tcPr>
            <w:tcW w:w="61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Субсидии бюджетам сельских поселений на обеспечение устойчивого развития сельских территорий</w:t>
            </w:r>
          </w:p>
        </w:tc>
      </w:tr>
      <w:tr w:rsidR="00545CE4" w:rsidRPr="00D363E8" w:rsidTr="00893DF6">
        <w:trPr>
          <w:trHeight w:val="1"/>
        </w:trPr>
        <w:tc>
          <w:tcPr>
            <w:tcW w:w="39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901 2 02 27567 10 0000 150</w:t>
            </w:r>
          </w:p>
        </w:tc>
        <w:tc>
          <w:tcPr>
            <w:tcW w:w="61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Субсидии бюджетам сельских поселений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545CE4" w:rsidRPr="00D363E8" w:rsidTr="00893DF6">
        <w:trPr>
          <w:trHeight w:val="1"/>
        </w:trPr>
        <w:tc>
          <w:tcPr>
            <w:tcW w:w="39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 xml:space="preserve">901 2 02 29999 10 0000 150 </w:t>
            </w:r>
          </w:p>
        </w:tc>
        <w:tc>
          <w:tcPr>
            <w:tcW w:w="61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 xml:space="preserve">Прочие субсидии бюджетам сельских поселений </w:t>
            </w:r>
          </w:p>
        </w:tc>
      </w:tr>
      <w:tr w:rsidR="00545CE4" w:rsidRPr="00D363E8" w:rsidTr="00893DF6">
        <w:trPr>
          <w:trHeight w:val="1"/>
        </w:trPr>
        <w:tc>
          <w:tcPr>
            <w:tcW w:w="39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901 2 02 35118 10 0000 150</w:t>
            </w:r>
          </w:p>
        </w:tc>
        <w:tc>
          <w:tcPr>
            <w:tcW w:w="61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 xml:space="preserve">Субвенции бюджетам сельских поселений на осуществление первичного воинского учета на территориях, где отсутствуют военные комиссариаты </w:t>
            </w:r>
          </w:p>
        </w:tc>
      </w:tr>
      <w:tr w:rsidR="00545CE4" w:rsidRPr="00D363E8" w:rsidTr="00893DF6">
        <w:trPr>
          <w:trHeight w:val="1"/>
        </w:trPr>
        <w:tc>
          <w:tcPr>
            <w:tcW w:w="39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901 2 02 39999 10 0000 150</w:t>
            </w:r>
          </w:p>
        </w:tc>
        <w:tc>
          <w:tcPr>
            <w:tcW w:w="61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 xml:space="preserve">Прочие субвенции бюджетам сельских поселений </w:t>
            </w:r>
          </w:p>
        </w:tc>
      </w:tr>
      <w:tr w:rsidR="00545CE4" w:rsidRPr="00D363E8" w:rsidTr="00893DF6">
        <w:trPr>
          <w:trHeight w:val="1"/>
        </w:trPr>
        <w:tc>
          <w:tcPr>
            <w:tcW w:w="39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901 2 02 40014 10 0000 150</w:t>
            </w:r>
          </w:p>
        </w:tc>
        <w:tc>
          <w:tcPr>
            <w:tcW w:w="61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 xml:space="preserve">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tc>
      </w:tr>
      <w:tr w:rsidR="00545CE4" w:rsidRPr="00D363E8" w:rsidTr="00893DF6">
        <w:trPr>
          <w:trHeight w:val="1"/>
        </w:trPr>
        <w:tc>
          <w:tcPr>
            <w:tcW w:w="39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901 2 02 49999 10 0000 150</w:t>
            </w:r>
          </w:p>
        </w:tc>
        <w:tc>
          <w:tcPr>
            <w:tcW w:w="61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 xml:space="preserve">Прочие межбюджетные трансферты, передаваемые бюджетам сельских поселений </w:t>
            </w:r>
          </w:p>
        </w:tc>
      </w:tr>
      <w:tr w:rsidR="00545CE4" w:rsidRPr="00D363E8" w:rsidTr="00893DF6">
        <w:trPr>
          <w:trHeight w:val="1"/>
        </w:trPr>
        <w:tc>
          <w:tcPr>
            <w:tcW w:w="39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901 2 19 00000 10 0000 150</w:t>
            </w:r>
          </w:p>
        </w:tc>
        <w:tc>
          <w:tcPr>
            <w:tcW w:w="61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45CE4" w:rsidRPr="00D663CC" w:rsidRDefault="00545CE4" w:rsidP="00D663CC">
            <w:pPr>
              <w:pStyle w:val="NoSpacing"/>
              <w:jc w:val="both"/>
            </w:pPr>
            <w:r w:rsidRPr="00D663CC">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bl>
    <w:p w:rsidR="00545CE4" w:rsidRPr="001E6C58" w:rsidRDefault="00545CE4" w:rsidP="00D663CC">
      <w:pPr>
        <w:jc w:val="both"/>
        <w:rPr>
          <w:sz w:val="28"/>
          <w:szCs w:val="28"/>
        </w:rPr>
      </w:pPr>
      <w:r w:rsidRPr="001E6C58">
        <w:rPr>
          <w:sz w:val="28"/>
          <w:szCs w:val="28"/>
        </w:rPr>
        <w:t xml:space="preserve"> </w:t>
      </w:r>
    </w:p>
    <w:p w:rsidR="00545CE4" w:rsidRDefault="00545CE4" w:rsidP="00D663CC">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Редактор: О.И. Усова</w:t>
      </w:r>
      <w:r>
        <w:rPr>
          <w:rFonts w:ascii="Times New Roman" w:hAnsi="Times New Roman"/>
          <w:b/>
          <w:bCs/>
          <w:i/>
          <w:iCs/>
          <w:lang w:eastAsia="ru-RU"/>
        </w:rPr>
        <w:tab/>
        <w:t>тираж 100 экз.,</w:t>
      </w:r>
    </w:p>
    <w:p w:rsidR="00545CE4" w:rsidRDefault="00545CE4" w:rsidP="00D663CC">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Учредитель: Комитет местного самоуправления Волче-Вражского сельсовета Тамалинского района Пензенской области</w:t>
      </w:r>
    </w:p>
    <w:p w:rsidR="00545CE4" w:rsidRDefault="00545CE4" w:rsidP="00D663CC">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Издатель: Администрация Волче-Вражского сельсовета Тамалинского района Пензенской области</w:t>
      </w:r>
    </w:p>
    <w:p w:rsidR="00545CE4" w:rsidRDefault="00545CE4" w:rsidP="00D663CC">
      <w:pPr>
        <w:jc w:val="both"/>
        <w:rPr>
          <w:color w:val="333333"/>
          <w:sz w:val="28"/>
          <w:szCs w:val="28"/>
          <w:lang w:eastAsia="ru-RU"/>
        </w:rPr>
      </w:pPr>
      <w:r>
        <w:rPr>
          <w:rFonts w:ascii="Times New Roman" w:hAnsi="Times New Roman"/>
          <w:b/>
          <w:i/>
          <w:sz w:val="24"/>
          <w:szCs w:val="24"/>
          <w:lang w:eastAsia="ru-RU"/>
        </w:rPr>
        <w:t>442913, с. Волчий Враг Тамалинского района  Пензенской области,  ул. Центральная,  д.1</w:t>
      </w:r>
    </w:p>
    <w:p w:rsidR="00545CE4" w:rsidRDefault="00545CE4" w:rsidP="00D663CC"/>
    <w:p w:rsidR="00545CE4" w:rsidRDefault="00545CE4"/>
    <w:sectPr w:rsidR="00545CE4" w:rsidSect="00D663CC">
      <w:footerReference w:type="default" r:id="rId6"/>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CE4" w:rsidRDefault="00545CE4" w:rsidP="00D663CC">
      <w:pPr>
        <w:spacing w:after="0" w:line="240" w:lineRule="auto"/>
      </w:pPr>
      <w:r>
        <w:separator/>
      </w:r>
    </w:p>
  </w:endnote>
  <w:endnote w:type="continuationSeparator" w:id="0">
    <w:p w:rsidR="00545CE4" w:rsidRDefault="00545CE4" w:rsidP="00D663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CE4" w:rsidRDefault="00545CE4">
    <w:pPr>
      <w:pStyle w:val="Footer"/>
      <w:jc w:val="right"/>
    </w:pPr>
    <w:fldSimple w:instr=" PAGE   \* MERGEFORMAT ">
      <w:r>
        <w:rPr>
          <w:noProof/>
        </w:rPr>
        <w:t>1</w:t>
      </w:r>
    </w:fldSimple>
  </w:p>
  <w:p w:rsidR="00545CE4" w:rsidRDefault="00545C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CE4" w:rsidRDefault="00545CE4" w:rsidP="00D663CC">
      <w:pPr>
        <w:spacing w:after="0" w:line="240" w:lineRule="auto"/>
      </w:pPr>
      <w:r>
        <w:separator/>
      </w:r>
    </w:p>
  </w:footnote>
  <w:footnote w:type="continuationSeparator" w:id="0">
    <w:p w:rsidR="00545CE4" w:rsidRDefault="00545CE4" w:rsidP="00D663C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63CC"/>
    <w:rsid w:val="001546C8"/>
    <w:rsid w:val="00183029"/>
    <w:rsid w:val="001A4AA8"/>
    <w:rsid w:val="001E6C58"/>
    <w:rsid w:val="00545CE4"/>
    <w:rsid w:val="0060271C"/>
    <w:rsid w:val="00893DF6"/>
    <w:rsid w:val="00C816DC"/>
    <w:rsid w:val="00D363E8"/>
    <w:rsid w:val="00D663CC"/>
    <w:rsid w:val="00E416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3C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D663CC"/>
    <w:pPr>
      <w:suppressAutoHyphens/>
    </w:pPr>
    <w:rPr>
      <w:rFonts w:ascii="Times New Roman" w:eastAsia="Times New Roman" w:hAnsi="Times New Roman"/>
      <w:sz w:val="24"/>
      <w:szCs w:val="24"/>
      <w:lang w:eastAsia="zh-CN"/>
    </w:rPr>
  </w:style>
  <w:style w:type="paragraph" w:styleId="Header">
    <w:name w:val="header"/>
    <w:basedOn w:val="Normal"/>
    <w:link w:val="HeaderChar"/>
    <w:uiPriority w:val="99"/>
    <w:semiHidden/>
    <w:rsid w:val="00D663CC"/>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D663CC"/>
    <w:rPr>
      <w:rFonts w:cs="Times New Roman"/>
    </w:rPr>
  </w:style>
  <w:style w:type="paragraph" w:styleId="Footer">
    <w:name w:val="footer"/>
    <w:basedOn w:val="Normal"/>
    <w:link w:val="FooterChar"/>
    <w:uiPriority w:val="99"/>
    <w:rsid w:val="00D663C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D663C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9</Pages>
  <Words>3805</Words>
  <Characters>21692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34 от 12 июля 2019  года                                  село  Волчий Враг   «Бесплатно»</dc:title>
  <dc:subject/>
  <dc:creator>Усова</dc:creator>
  <cp:keywords/>
  <dc:description/>
  <cp:lastModifiedBy>1</cp:lastModifiedBy>
  <cp:revision>2</cp:revision>
  <dcterms:created xsi:type="dcterms:W3CDTF">2020-03-18T14:40:00Z</dcterms:created>
  <dcterms:modified xsi:type="dcterms:W3CDTF">2020-03-18T14:40:00Z</dcterms:modified>
</cp:coreProperties>
</file>