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4B" w:rsidRDefault="0030064B" w:rsidP="00C83E43">
      <w:pPr>
        <w:spacing w:after="0" w:line="240" w:lineRule="auto"/>
        <w:rPr>
          <w:rFonts w:ascii="Times New Roman" w:hAnsi="Times New Roman"/>
          <w:b/>
          <w:sz w:val="24"/>
          <w:szCs w:val="20"/>
          <w:lang w:eastAsia="ru-RU"/>
        </w:rPr>
      </w:pPr>
      <w:r>
        <w:rPr>
          <w:rFonts w:ascii="Times New Roman" w:hAnsi="Times New Roman"/>
          <w:b/>
          <w:sz w:val="24"/>
          <w:szCs w:val="20"/>
          <w:lang w:eastAsia="ru-RU"/>
        </w:rPr>
        <w:t>№ 35 от 18 июля 2019  года                                  село  Волчий Враг   «Бесплатно»</w:t>
      </w:r>
    </w:p>
    <w:p w:rsidR="0030064B" w:rsidRDefault="0030064B" w:rsidP="00C83E43">
      <w:pPr>
        <w:spacing w:after="0" w:line="240" w:lineRule="auto"/>
        <w:rPr>
          <w:rFonts w:ascii="Bookman Old Style" w:hAnsi="Bookman Old Style"/>
          <w:b/>
          <w:sz w:val="24"/>
          <w:szCs w:val="24"/>
          <w:lang w:eastAsia="ru-RU"/>
        </w:rPr>
      </w:pPr>
    </w:p>
    <w:p w:rsidR="0030064B" w:rsidRDefault="0030064B" w:rsidP="00C83E43">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30064B" w:rsidRDefault="0030064B" w:rsidP="00C83E43">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30064B" w:rsidRDefault="0030064B" w:rsidP="00C83E43">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30064B" w:rsidRDefault="0030064B" w:rsidP="00C83E43">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30064B" w:rsidRDefault="0030064B" w:rsidP="00C83E43">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30064B" w:rsidRDefault="0030064B" w:rsidP="00D265F2">
      <w:pPr>
        <w:pStyle w:val="NoSpacing"/>
        <w:rPr>
          <w:b/>
        </w:rPr>
      </w:pPr>
    </w:p>
    <w:p w:rsidR="0030064B" w:rsidRDefault="0030064B" w:rsidP="00D265F2">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РЕШЕНИЕ</w:t>
      </w:r>
    </w:p>
    <w:p w:rsidR="0030064B" w:rsidRDefault="0030064B" w:rsidP="00D265F2">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30064B" w:rsidRPr="00586CE7" w:rsidTr="00C56598">
        <w:trPr>
          <w:jc w:val="center"/>
        </w:trPr>
        <w:tc>
          <w:tcPr>
            <w:tcW w:w="284" w:type="dxa"/>
            <w:vAlign w:val="bottom"/>
          </w:tcPr>
          <w:p w:rsidR="0030064B" w:rsidRDefault="0030064B" w:rsidP="00C56598">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30064B" w:rsidRDefault="0030064B" w:rsidP="00C5659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17.07.2019</w:t>
            </w:r>
          </w:p>
        </w:tc>
        <w:tc>
          <w:tcPr>
            <w:tcW w:w="397" w:type="dxa"/>
          </w:tcPr>
          <w:p w:rsidR="0030064B" w:rsidRDefault="0030064B" w:rsidP="00C5659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30064B" w:rsidRDefault="0030064B" w:rsidP="00C5659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383-128/2</w:t>
            </w:r>
          </w:p>
        </w:tc>
      </w:tr>
      <w:tr w:rsidR="0030064B" w:rsidRPr="00586CE7" w:rsidTr="00C56598">
        <w:trPr>
          <w:jc w:val="center"/>
        </w:trPr>
        <w:tc>
          <w:tcPr>
            <w:tcW w:w="4650" w:type="dxa"/>
            <w:gridSpan w:val="4"/>
          </w:tcPr>
          <w:p w:rsidR="0030064B" w:rsidRDefault="0030064B" w:rsidP="00C56598">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30064B" w:rsidRPr="00D265F2" w:rsidRDefault="0030064B" w:rsidP="00D265F2">
      <w:pPr>
        <w:rPr>
          <w:sz w:val="16"/>
          <w:szCs w:val="16"/>
        </w:rPr>
      </w:pPr>
      <w:r w:rsidRPr="003C27E4">
        <w:rPr>
          <w:sz w:val="28"/>
          <w:szCs w:val="28"/>
        </w:rPr>
        <w:t xml:space="preserve"> </w:t>
      </w:r>
      <w:r>
        <w:rPr>
          <w:sz w:val="28"/>
          <w:szCs w:val="28"/>
        </w:rPr>
        <w:t xml:space="preserve">             </w:t>
      </w:r>
      <w:bookmarkStart w:id="0" w:name="_GoBack"/>
      <w:bookmarkEnd w:id="0"/>
    </w:p>
    <w:p w:rsidR="0030064B" w:rsidRPr="00D265F2" w:rsidRDefault="0030064B" w:rsidP="00D265F2">
      <w:pPr>
        <w:pStyle w:val="BodyText"/>
        <w:jc w:val="center"/>
        <w:rPr>
          <w:b/>
          <w:bCs/>
        </w:rPr>
      </w:pPr>
      <w:r w:rsidRPr="00D265F2">
        <w:rPr>
          <w:b/>
          <w:bCs/>
        </w:rPr>
        <w:t xml:space="preserve">О внесении изменений  в Решение «Об утверждении Кодекса этики и служебного  поведения муниципальных служащих в </w:t>
      </w:r>
      <w:r w:rsidRPr="00D265F2">
        <w:rPr>
          <w:b/>
        </w:rPr>
        <w:t>Волче-Вражского сельсовета Тамалинского района Пензенской области</w:t>
      </w:r>
      <w:r w:rsidRPr="00D265F2">
        <w:rPr>
          <w:b/>
          <w:bCs/>
        </w:rPr>
        <w:t>».</w:t>
      </w:r>
    </w:p>
    <w:p w:rsidR="0030064B" w:rsidRPr="00D265F2" w:rsidRDefault="0030064B" w:rsidP="00D265F2">
      <w:pPr>
        <w:pStyle w:val="BodyText"/>
        <w:tabs>
          <w:tab w:val="left" w:pos="567"/>
        </w:tabs>
        <w:jc w:val="both"/>
      </w:pPr>
      <w:r>
        <w:rPr>
          <w:b/>
          <w:bCs/>
          <w:sz w:val="28"/>
          <w:szCs w:val="28"/>
        </w:rPr>
        <w:tab/>
      </w:r>
      <w:r w:rsidRPr="00D265F2">
        <w:t>Руководствуясь  Федеральными законами от 06.10.2003 № 131-ФЗ «Об общих принципах  организации местного самоуправления в Российской Федерации», от 02.03.2007 №25-ФЗ «О муниципальной службе в Российской Федерации»,  в целях приведения в соответствие с действующим законодательством, в соответствии со статьей 20 Устава Волче-Вражского сельсовета Тамалинского района Пензенской области,</w:t>
      </w:r>
    </w:p>
    <w:p w:rsidR="0030064B" w:rsidRPr="00D265F2" w:rsidRDefault="0030064B" w:rsidP="00D265F2">
      <w:pPr>
        <w:pStyle w:val="BodyText"/>
        <w:tabs>
          <w:tab w:val="left" w:pos="567"/>
        </w:tabs>
        <w:jc w:val="center"/>
        <w:rPr>
          <w:b/>
        </w:rPr>
      </w:pPr>
      <w:r w:rsidRPr="00D265F2">
        <w:rPr>
          <w:b/>
        </w:rPr>
        <w:t>Комитет местного самоуправления Волче-Вражского сельсовета Тамалинского района Пензенской области решил:</w:t>
      </w:r>
    </w:p>
    <w:p w:rsidR="0030064B" w:rsidRPr="00D265F2" w:rsidRDefault="0030064B" w:rsidP="00D265F2">
      <w:pPr>
        <w:pStyle w:val="BodyText"/>
        <w:tabs>
          <w:tab w:val="left" w:pos="567"/>
        </w:tabs>
        <w:jc w:val="both"/>
      </w:pPr>
      <w:r w:rsidRPr="00D265F2">
        <w:tab/>
        <w:t>1. Внести следующие изменения в решение  № 16-5/1 от 06.05.2011 «Об утверждении Кодекса этики и служебного поведения муниципальных служащих в Волче-Вражского сельсовета Тамалинского района Пензенской области»:</w:t>
      </w:r>
    </w:p>
    <w:p w:rsidR="0030064B" w:rsidRPr="00D265F2" w:rsidRDefault="0030064B" w:rsidP="00D265F2">
      <w:pPr>
        <w:pStyle w:val="BodyText"/>
        <w:tabs>
          <w:tab w:val="left" w:pos="567"/>
        </w:tabs>
        <w:jc w:val="both"/>
      </w:pPr>
      <w:r w:rsidRPr="00D265F2">
        <w:tab/>
        <w:t>1) пункт 10 изложить в следующей редакции:</w:t>
      </w:r>
    </w:p>
    <w:p w:rsidR="0030064B" w:rsidRPr="00D265F2" w:rsidRDefault="0030064B" w:rsidP="00D265F2">
      <w:pPr>
        <w:pStyle w:val="BodyText"/>
        <w:tabs>
          <w:tab w:val="left" w:pos="567"/>
        </w:tabs>
        <w:spacing w:after="0"/>
        <w:jc w:val="both"/>
      </w:pPr>
      <w:r w:rsidRPr="00D265F2">
        <w:t>«10.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ним каких-либо лиц в целях склонения его к совершению  коррупционных правонарушений.»;</w:t>
      </w:r>
    </w:p>
    <w:p w:rsidR="0030064B" w:rsidRPr="00D265F2" w:rsidRDefault="0030064B" w:rsidP="00D265F2">
      <w:pPr>
        <w:spacing w:after="0"/>
        <w:ind w:firstLine="708"/>
        <w:jc w:val="both"/>
        <w:rPr>
          <w:rFonts w:ascii="Times New Roman" w:hAnsi="Times New Roman"/>
          <w:sz w:val="24"/>
          <w:szCs w:val="24"/>
        </w:rPr>
      </w:pPr>
      <w:r w:rsidRPr="00D265F2">
        <w:rPr>
          <w:rFonts w:ascii="Times New Roman" w:hAnsi="Times New Roman"/>
          <w:sz w:val="24"/>
          <w:szCs w:val="24"/>
        </w:rPr>
        <w:t>2) подпункт  «г» пункта 15 признать утратившим силу.».</w:t>
      </w:r>
    </w:p>
    <w:p w:rsidR="0030064B" w:rsidRPr="00D265F2" w:rsidRDefault="0030064B" w:rsidP="00D265F2">
      <w:pPr>
        <w:autoSpaceDE w:val="0"/>
        <w:autoSpaceDN w:val="0"/>
        <w:adjustRightInd w:val="0"/>
        <w:spacing w:after="0" w:line="240" w:lineRule="auto"/>
        <w:ind w:firstLine="708"/>
        <w:jc w:val="both"/>
        <w:rPr>
          <w:rFonts w:ascii="Times New Roman" w:hAnsi="Times New Roman"/>
          <w:sz w:val="24"/>
          <w:szCs w:val="24"/>
        </w:rPr>
      </w:pPr>
      <w:r w:rsidRPr="00D265F2">
        <w:rPr>
          <w:rFonts w:ascii="Times New Roman" w:hAnsi="Times New Roman"/>
          <w:sz w:val="24"/>
          <w:szCs w:val="24"/>
        </w:rPr>
        <w:t>2. Опубликовать настоящее постановление в информационном бюллетене «Сельский  вестник».</w:t>
      </w:r>
    </w:p>
    <w:p w:rsidR="0030064B" w:rsidRPr="00D265F2" w:rsidRDefault="0030064B" w:rsidP="00D265F2">
      <w:pPr>
        <w:autoSpaceDE w:val="0"/>
        <w:autoSpaceDN w:val="0"/>
        <w:adjustRightInd w:val="0"/>
        <w:spacing w:after="0" w:line="240" w:lineRule="auto"/>
        <w:ind w:firstLine="708"/>
        <w:jc w:val="both"/>
        <w:rPr>
          <w:rFonts w:ascii="Times New Roman" w:hAnsi="Times New Roman"/>
          <w:sz w:val="24"/>
          <w:szCs w:val="24"/>
        </w:rPr>
      </w:pPr>
      <w:r w:rsidRPr="00D265F2">
        <w:rPr>
          <w:rFonts w:ascii="Times New Roman" w:hAnsi="Times New Roman"/>
          <w:sz w:val="24"/>
          <w:szCs w:val="24"/>
        </w:rPr>
        <w:t>3. Настоящее решение вступает в силу на следующий день после дня его официального опубликования.</w:t>
      </w:r>
    </w:p>
    <w:p w:rsidR="0030064B" w:rsidRPr="00EF4AB0" w:rsidRDefault="0030064B" w:rsidP="00EF4AB0">
      <w:pPr>
        <w:autoSpaceDE w:val="0"/>
        <w:autoSpaceDN w:val="0"/>
        <w:adjustRightInd w:val="0"/>
        <w:spacing w:after="0" w:line="240" w:lineRule="auto"/>
        <w:ind w:firstLine="708"/>
        <w:jc w:val="both"/>
        <w:rPr>
          <w:rFonts w:ascii="Times New Roman" w:hAnsi="Times New Roman"/>
          <w:sz w:val="24"/>
          <w:szCs w:val="24"/>
        </w:rPr>
      </w:pPr>
      <w:r w:rsidRPr="00D265F2">
        <w:rPr>
          <w:rFonts w:ascii="Times New Roman" w:hAnsi="Times New Roman"/>
          <w:sz w:val="24"/>
          <w:szCs w:val="24"/>
        </w:rPr>
        <w:t>4. Контроль исполнения возложить на главу Волче-Вражского сельсовета Тамалинского района Пензенской области.</w:t>
      </w:r>
    </w:p>
    <w:p w:rsidR="0030064B" w:rsidRDefault="0030064B" w:rsidP="00D265F2">
      <w:pPr>
        <w:pStyle w:val="PlainText"/>
        <w:jc w:val="both"/>
        <w:rPr>
          <w:rFonts w:ascii="Times New Roman" w:hAnsi="Times New Roman"/>
          <w:sz w:val="24"/>
          <w:szCs w:val="24"/>
        </w:rPr>
      </w:pPr>
    </w:p>
    <w:p w:rsidR="0030064B" w:rsidRPr="00D265F2" w:rsidRDefault="0030064B" w:rsidP="00D265F2">
      <w:pPr>
        <w:pStyle w:val="PlainText"/>
        <w:jc w:val="both"/>
        <w:rPr>
          <w:rFonts w:ascii="Times New Roman" w:hAnsi="Times New Roman"/>
          <w:i/>
          <w:sz w:val="24"/>
          <w:szCs w:val="24"/>
        </w:rPr>
      </w:pPr>
      <w:r w:rsidRPr="00D265F2">
        <w:rPr>
          <w:rFonts w:ascii="Times New Roman" w:hAnsi="Times New Roman"/>
          <w:sz w:val="24"/>
          <w:szCs w:val="24"/>
        </w:rPr>
        <w:t>Глава Волче-Вражского сельсовета</w:t>
      </w:r>
    </w:p>
    <w:p w:rsidR="0030064B" w:rsidRDefault="0030064B" w:rsidP="00D265F2">
      <w:pPr>
        <w:pStyle w:val="PlainText"/>
        <w:jc w:val="both"/>
        <w:rPr>
          <w:rFonts w:ascii="Times New Roman" w:hAnsi="Times New Roman"/>
          <w:sz w:val="28"/>
          <w:szCs w:val="28"/>
        </w:rPr>
      </w:pPr>
      <w:r w:rsidRPr="00D265F2">
        <w:rPr>
          <w:rFonts w:ascii="Times New Roman" w:hAnsi="Times New Roman"/>
          <w:sz w:val="24"/>
          <w:szCs w:val="24"/>
        </w:rPr>
        <w:t>Тамалинского района Пензенской области                                      А.А.Кошелев</w:t>
      </w:r>
    </w:p>
    <w:p w:rsidR="0030064B" w:rsidRDefault="0030064B" w:rsidP="00EF4AB0">
      <w:pPr>
        <w:pStyle w:val="NoSpacing"/>
        <w:rPr>
          <w:b/>
        </w:rPr>
      </w:pPr>
    </w:p>
    <w:p w:rsidR="0030064B" w:rsidRDefault="0030064B" w:rsidP="00EF4AB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30064B" w:rsidRDefault="0030064B" w:rsidP="00EF4AB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30064B" w:rsidRDefault="0030064B" w:rsidP="00EF4AB0">
      <w:pPr>
        <w:spacing w:after="0" w:line="240" w:lineRule="auto"/>
        <w:jc w:val="center"/>
        <w:rPr>
          <w:rFonts w:ascii="Times New Roman" w:hAnsi="Times New Roman"/>
          <w:b/>
          <w:bCs/>
          <w:sz w:val="24"/>
          <w:szCs w:val="24"/>
          <w:lang w:eastAsia="ru-RU"/>
        </w:rPr>
      </w:pPr>
    </w:p>
    <w:p w:rsidR="0030064B" w:rsidRDefault="0030064B" w:rsidP="00EF4AB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30064B" w:rsidRDefault="0030064B" w:rsidP="00EF4AB0">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30064B" w:rsidRPr="00586CE7" w:rsidTr="003D5578">
        <w:trPr>
          <w:jc w:val="center"/>
        </w:trPr>
        <w:tc>
          <w:tcPr>
            <w:tcW w:w="284" w:type="dxa"/>
            <w:vAlign w:val="bottom"/>
          </w:tcPr>
          <w:p w:rsidR="0030064B" w:rsidRDefault="0030064B" w:rsidP="003D5578">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30064B" w:rsidRDefault="0030064B" w:rsidP="003D557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17.07.2019</w:t>
            </w:r>
          </w:p>
        </w:tc>
        <w:tc>
          <w:tcPr>
            <w:tcW w:w="397" w:type="dxa"/>
          </w:tcPr>
          <w:p w:rsidR="0030064B" w:rsidRDefault="0030064B" w:rsidP="003D55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30064B" w:rsidRDefault="0030064B" w:rsidP="003D5578">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92-п</w:t>
            </w:r>
          </w:p>
        </w:tc>
      </w:tr>
      <w:tr w:rsidR="0030064B" w:rsidRPr="00586CE7" w:rsidTr="003D5578">
        <w:trPr>
          <w:jc w:val="center"/>
        </w:trPr>
        <w:tc>
          <w:tcPr>
            <w:tcW w:w="4650" w:type="dxa"/>
            <w:gridSpan w:val="4"/>
          </w:tcPr>
          <w:p w:rsidR="0030064B" w:rsidRDefault="0030064B" w:rsidP="003D5578">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30064B" w:rsidRDefault="0030064B" w:rsidP="00EF4AB0">
      <w:pPr>
        <w:spacing w:after="0" w:line="265" w:lineRule="auto"/>
        <w:jc w:val="both"/>
        <w:rPr>
          <w:rFonts w:ascii="Times New Roman" w:hAnsi="Times New Roman"/>
          <w:b/>
          <w:sz w:val="28"/>
          <w:szCs w:val="28"/>
        </w:rPr>
      </w:pPr>
    </w:p>
    <w:p w:rsidR="0030064B" w:rsidRPr="002011EA" w:rsidRDefault="0030064B" w:rsidP="00EF4AB0">
      <w:pPr>
        <w:spacing w:after="0" w:line="265" w:lineRule="auto"/>
        <w:jc w:val="both"/>
        <w:rPr>
          <w:rFonts w:ascii="Times New Roman" w:hAnsi="Times New Roman"/>
          <w:b/>
          <w:sz w:val="16"/>
          <w:szCs w:val="16"/>
        </w:rPr>
      </w:pPr>
    </w:p>
    <w:p w:rsidR="0030064B" w:rsidRPr="00EF4AB0" w:rsidRDefault="0030064B" w:rsidP="00EF4AB0">
      <w:pPr>
        <w:spacing w:after="0" w:line="240" w:lineRule="auto"/>
        <w:jc w:val="center"/>
        <w:rPr>
          <w:rFonts w:ascii="Times New Roman" w:hAnsi="Times New Roman"/>
          <w:b/>
          <w:color w:val="000000"/>
          <w:sz w:val="24"/>
          <w:szCs w:val="24"/>
          <w:lang w:eastAsia="ru-RU"/>
        </w:rPr>
      </w:pPr>
      <w:r w:rsidRPr="00EF4AB0">
        <w:rPr>
          <w:rFonts w:ascii="Times New Roman" w:hAnsi="Times New Roman"/>
          <w:b/>
          <w:bCs/>
          <w:color w:val="000000"/>
          <w:sz w:val="24"/>
          <w:szCs w:val="24"/>
          <w:lang w:eastAsia="ru-RU"/>
        </w:rPr>
        <w:t>Об утверждении административного </w:t>
      </w:r>
      <w:r w:rsidRPr="00EF4AB0">
        <w:rPr>
          <w:rFonts w:ascii="Times New Roman" w:hAnsi="Times New Roman"/>
          <w:b/>
          <w:bCs/>
          <w:iCs/>
          <w:color w:val="000000"/>
          <w:sz w:val="24"/>
          <w:szCs w:val="24"/>
          <w:lang w:eastAsia="ru-RU"/>
        </w:rPr>
        <w:t>регламента</w:t>
      </w:r>
      <w:r w:rsidRPr="00EF4AB0">
        <w:rPr>
          <w:rFonts w:ascii="Times New Roman" w:hAnsi="Times New Roman"/>
          <w:b/>
          <w:bCs/>
          <w:color w:val="000000"/>
          <w:sz w:val="24"/>
          <w:szCs w:val="24"/>
          <w:lang w:eastAsia="ru-RU"/>
        </w:rPr>
        <w:t>  предоставления муниципальной услуги «</w:t>
      </w:r>
      <w:r w:rsidRPr="00EF4AB0">
        <w:rPr>
          <w:rFonts w:ascii="Times New Roman" w:hAnsi="Times New Roman"/>
          <w:b/>
          <w:sz w:val="24"/>
          <w:szCs w:val="24"/>
        </w:rPr>
        <w:t>Включение сведений о месте (площадке) накопления твердых коммунальных отходов в реестр</w:t>
      </w:r>
      <w:r w:rsidRPr="00EF4AB0">
        <w:rPr>
          <w:rFonts w:ascii="Times New Roman" w:hAnsi="Times New Roman"/>
          <w:b/>
          <w:bCs/>
          <w:color w:val="000000"/>
          <w:sz w:val="24"/>
          <w:szCs w:val="24"/>
          <w:lang w:eastAsia="ru-RU"/>
        </w:rPr>
        <w:t>»</w:t>
      </w:r>
    </w:p>
    <w:p w:rsidR="0030064B" w:rsidRPr="00EF4AB0" w:rsidRDefault="0030064B" w:rsidP="00EF4AB0">
      <w:pPr>
        <w:spacing w:after="0" w:line="240" w:lineRule="auto"/>
        <w:ind w:firstLine="736"/>
        <w:jc w:val="both"/>
        <w:rPr>
          <w:rFonts w:ascii="Arial" w:hAnsi="Arial" w:cs="Arial"/>
          <w:color w:val="000000"/>
          <w:sz w:val="24"/>
          <w:szCs w:val="24"/>
          <w:lang w:eastAsia="ru-RU"/>
        </w:rPr>
      </w:pPr>
      <w:r w:rsidRPr="00EF4AB0">
        <w:rPr>
          <w:rFonts w:ascii="Arial" w:hAnsi="Arial" w:cs="Arial"/>
          <w:color w:val="000000"/>
          <w:sz w:val="24"/>
          <w:szCs w:val="24"/>
          <w:lang w:eastAsia="ru-RU"/>
        </w:rPr>
        <w:t> </w:t>
      </w:r>
    </w:p>
    <w:p w:rsidR="0030064B" w:rsidRPr="00EF4AB0" w:rsidRDefault="0030064B" w:rsidP="00EF4AB0">
      <w:pPr>
        <w:spacing w:after="0" w:line="240" w:lineRule="auto"/>
        <w:jc w:val="both"/>
        <w:rPr>
          <w:rFonts w:ascii="Times New Roman" w:hAnsi="Times New Roman"/>
          <w:color w:val="000000"/>
          <w:sz w:val="24"/>
          <w:szCs w:val="24"/>
          <w:lang w:eastAsia="ru-RU"/>
        </w:rPr>
      </w:pPr>
      <w:r w:rsidRPr="00EF4AB0">
        <w:rPr>
          <w:rFonts w:ascii="Times New Roman" w:hAnsi="Times New Roman"/>
          <w:color w:val="000000"/>
          <w:sz w:val="24"/>
          <w:szCs w:val="24"/>
          <w:lang w:eastAsia="ru-RU"/>
        </w:rPr>
        <w:t xml:space="preserve">   В соответствии с Федеральным законом от 27.07.2010 № 210-ФЗ «Об организации предоставления государственных и муниципальных услуг», руководствуясь постановлениями администрации Волче-Вражского сельсовета  Тамалинского  района Пензенской области от 13.06.2019 № 80-п «О разработке и утверждении административных регламентов предоставления муниципальных услуг администрацией Волче-Вражского сельсовета  Тамалинского района Пензенской области», от </w:t>
      </w:r>
      <w:r w:rsidRPr="00EF4AB0">
        <w:rPr>
          <w:rFonts w:ascii="Times New Roman" w:hAnsi="Times New Roman"/>
          <w:sz w:val="24"/>
          <w:szCs w:val="24"/>
        </w:rPr>
        <w:t>24.12.2018 № 82-п</w:t>
      </w:r>
      <w:r w:rsidRPr="00EF4AB0">
        <w:rPr>
          <w:rFonts w:ascii="Times New Roman" w:hAnsi="Times New Roman"/>
          <w:color w:val="000000"/>
          <w:sz w:val="24"/>
          <w:szCs w:val="24"/>
          <w:lang w:eastAsia="ru-RU"/>
        </w:rPr>
        <w:t xml:space="preserve"> «Об утверждении Реестра муниципальных услуг Волче-Вражского сельсовета Тамалинского района Пензенской области» (с последующими изменениями), Уставом Волче-Вражского сельсовета  Тамалинского района Пензенской области,</w:t>
      </w:r>
    </w:p>
    <w:p w:rsidR="0030064B" w:rsidRPr="00EF4AB0" w:rsidRDefault="0030064B" w:rsidP="00EF4AB0">
      <w:pPr>
        <w:spacing w:after="0" w:line="240" w:lineRule="auto"/>
        <w:ind w:firstLine="736"/>
        <w:jc w:val="both"/>
        <w:rPr>
          <w:rFonts w:ascii="Times New Roman" w:hAnsi="Times New Roman"/>
          <w:color w:val="000000"/>
          <w:sz w:val="24"/>
          <w:szCs w:val="24"/>
          <w:lang w:eastAsia="ru-RU"/>
        </w:rPr>
      </w:pPr>
    </w:p>
    <w:p w:rsidR="0030064B" w:rsidRPr="00EF4AB0" w:rsidRDefault="0030064B" w:rsidP="00EF4AB0">
      <w:pPr>
        <w:spacing w:after="0" w:line="240" w:lineRule="auto"/>
        <w:jc w:val="center"/>
        <w:rPr>
          <w:rFonts w:ascii="Times New Roman" w:hAnsi="Times New Roman"/>
          <w:b/>
          <w:color w:val="000000"/>
          <w:sz w:val="24"/>
          <w:szCs w:val="24"/>
          <w:lang w:eastAsia="ru-RU"/>
        </w:rPr>
      </w:pPr>
      <w:r w:rsidRPr="00EF4AB0">
        <w:rPr>
          <w:rFonts w:ascii="Times New Roman" w:hAnsi="Times New Roman"/>
          <w:b/>
          <w:color w:val="000000"/>
          <w:sz w:val="24"/>
          <w:szCs w:val="24"/>
          <w:lang w:eastAsia="ru-RU"/>
        </w:rPr>
        <w:t>администрация Волче-Вражского сельсовета Тамалинского района Пензенской области  постановляет:</w:t>
      </w:r>
    </w:p>
    <w:p w:rsidR="0030064B" w:rsidRPr="00EF4AB0" w:rsidRDefault="0030064B" w:rsidP="00EF4AB0">
      <w:pPr>
        <w:spacing w:after="0" w:line="240" w:lineRule="auto"/>
        <w:ind w:firstLine="736"/>
        <w:jc w:val="both"/>
        <w:rPr>
          <w:rFonts w:ascii="Times New Roman" w:hAnsi="Times New Roman"/>
          <w:b/>
          <w:color w:val="000000"/>
          <w:sz w:val="24"/>
          <w:szCs w:val="24"/>
          <w:lang w:eastAsia="ru-RU"/>
        </w:rPr>
      </w:pPr>
    </w:p>
    <w:p w:rsidR="0030064B" w:rsidRPr="00EF4AB0" w:rsidRDefault="0030064B" w:rsidP="00EF4AB0">
      <w:pPr>
        <w:spacing w:after="0" w:line="240" w:lineRule="auto"/>
        <w:jc w:val="both"/>
        <w:rPr>
          <w:rFonts w:ascii="Times New Roman" w:hAnsi="Times New Roman"/>
          <w:color w:val="000000"/>
          <w:sz w:val="24"/>
          <w:szCs w:val="24"/>
          <w:lang w:eastAsia="ru-RU"/>
        </w:rPr>
      </w:pPr>
      <w:r w:rsidRPr="00EF4AB0">
        <w:rPr>
          <w:rFonts w:ascii="Times New Roman" w:hAnsi="Times New Roman"/>
          <w:color w:val="000000"/>
          <w:sz w:val="24"/>
          <w:szCs w:val="24"/>
          <w:lang w:eastAsia="ru-RU"/>
        </w:rPr>
        <w:t xml:space="preserve">     1. Утвердить прилагаемый административный регламент  предоставления муниципальной услуги «</w:t>
      </w:r>
      <w:r w:rsidRPr="00EF4AB0">
        <w:rPr>
          <w:rFonts w:ascii="Times New Roman" w:hAnsi="Times New Roman"/>
          <w:sz w:val="24"/>
          <w:szCs w:val="24"/>
        </w:rPr>
        <w:t>Включение сведений о месте (площадке) накопления твердых коммунальных отходов в реестр</w:t>
      </w:r>
      <w:r w:rsidRPr="00EF4AB0">
        <w:rPr>
          <w:rFonts w:ascii="Times New Roman" w:hAnsi="Times New Roman"/>
          <w:color w:val="000000"/>
          <w:sz w:val="24"/>
          <w:szCs w:val="24"/>
          <w:lang w:eastAsia="ru-RU"/>
        </w:rPr>
        <w:t>».</w:t>
      </w:r>
    </w:p>
    <w:p w:rsidR="0030064B" w:rsidRPr="00EF4AB0" w:rsidRDefault="0030064B" w:rsidP="00EF4AB0">
      <w:pPr>
        <w:pStyle w:val="BodyText"/>
        <w:tabs>
          <w:tab w:val="left" w:pos="851"/>
        </w:tabs>
        <w:spacing w:after="0"/>
        <w:jc w:val="both"/>
      </w:pPr>
      <w:r w:rsidRPr="00EF4AB0">
        <w:t xml:space="preserve">     2. Настоящее постановление вступает в силу на следующий день после дня его официального опубликования.</w:t>
      </w:r>
    </w:p>
    <w:p w:rsidR="0030064B" w:rsidRPr="00EF4AB0" w:rsidRDefault="0030064B" w:rsidP="00EF4AB0">
      <w:pPr>
        <w:pStyle w:val="ConsPlusNormal"/>
        <w:jc w:val="both"/>
        <w:rPr>
          <w:rFonts w:ascii="Times New Roman" w:hAnsi="Times New Roman"/>
          <w:sz w:val="24"/>
          <w:szCs w:val="24"/>
        </w:rPr>
      </w:pPr>
      <w:r w:rsidRPr="00EF4AB0">
        <w:rPr>
          <w:rFonts w:ascii="Times New Roman" w:hAnsi="Times New Roman"/>
          <w:sz w:val="24"/>
          <w:szCs w:val="24"/>
        </w:rPr>
        <w:t xml:space="preserve">     3. Опубликовать настоящее постановление в информационном бюллетене «Сельский вестник» и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30064B" w:rsidRPr="00EF4AB0" w:rsidRDefault="0030064B" w:rsidP="00EF4AB0">
      <w:pPr>
        <w:pStyle w:val="ListParagraph"/>
        <w:spacing w:after="0" w:line="240" w:lineRule="auto"/>
        <w:ind w:left="0" w:right="140"/>
        <w:jc w:val="both"/>
        <w:rPr>
          <w:rFonts w:ascii="Times New Roman" w:hAnsi="Times New Roman"/>
          <w:sz w:val="24"/>
          <w:szCs w:val="24"/>
        </w:rPr>
      </w:pPr>
      <w:r w:rsidRPr="00EF4AB0">
        <w:rPr>
          <w:rFonts w:ascii="Times New Roman" w:hAnsi="Times New Roman"/>
          <w:sz w:val="24"/>
          <w:szCs w:val="24"/>
        </w:rPr>
        <w:t xml:space="preserve">    4.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r w:rsidRPr="00EF4AB0">
        <w:t>Глава администрации Волче-Вражского сельсовета</w:t>
      </w:r>
    </w:p>
    <w:p w:rsidR="0030064B" w:rsidRPr="00EF4AB0" w:rsidRDefault="0030064B" w:rsidP="00EF4AB0">
      <w:pPr>
        <w:pStyle w:val="BodyText"/>
        <w:tabs>
          <w:tab w:val="left" w:pos="851"/>
          <w:tab w:val="left" w:pos="3975"/>
        </w:tabs>
        <w:spacing w:after="0"/>
        <w:jc w:val="both"/>
      </w:pPr>
      <w:r w:rsidRPr="00EF4AB0">
        <w:t>Тамалинского района Пензенской области                                    Т.А. Легонькова</w:t>
      </w:r>
    </w:p>
    <w:p w:rsidR="0030064B" w:rsidRPr="00EF4AB0" w:rsidRDefault="0030064B" w:rsidP="00EF4AB0">
      <w:pPr>
        <w:spacing w:after="0" w:line="240" w:lineRule="auto"/>
        <w:ind w:firstLine="736"/>
        <w:jc w:val="both"/>
        <w:rPr>
          <w:rFonts w:ascii="Arial" w:hAnsi="Arial" w:cs="Arial"/>
          <w:color w:val="000000"/>
          <w:sz w:val="24"/>
          <w:szCs w:val="24"/>
          <w:lang w:eastAsia="ru-RU"/>
        </w:rPr>
      </w:pPr>
      <w:r w:rsidRPr="00EF4AB0">
        <w:rPr>
          <w:rFonts w:ascii="Arial" w:hAnsi="Arial" w:cs="Arial"/>
          <w:color w:val="000000"/>
          <w:sz w:val="24"/>
          <w:szCs w:val="24"/>
          <w:lang w:eastAsia="ru-RU"/>
        </w:rPr>
        <w:t> </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color w:val="000000"/>
          <w:sz w:val="24"/>
          <w:szCs w:val="24"/>
          <w:lang w:eastAsia="ru-RU"/>
        </w:rPr>
        <w:t>УТВЕРЖДЕН</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color w:val="000000"/>
          <w:sz w:val="24"/>
          <w:szCs w:val="24"/>
          <w:lang w:eastAsia="ru-RU"/>
        </w:rPr>
        <w:t>постановлением администрации </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sz w:val="24"/>
          <w:szCs w:val="24"/>
        </w:rPr>
        <w:t>Волче-Вражского сельсовета</w:t>
      </w:r>
      <w:r w:rsidRPr="00EF4AB0">
        <w:rPr>
          <w:rFonts w:ascii="Times New Roman" w:hAnsi="Times New Roman"/>
          <w:color w:val="000000"/>
          <w:sz w:val="24"/>
          <w:szCs w:val="24"/>
          <w:lang w:eastAsia="ru-RU"/>
        </w:rPr>
        <w:t xml:space="preserve"> </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color w:val="000000"/>
          <w:sz w:val="24"/>
          <w:szCs w:val="24"/>
          <w:lang w:eastAsia="ru-RU"/>
        </w:rPr>
        <w:t>Тамалинского района</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color w:val="000000"/>
          <w:sz w:val="24"/>
          <w:szCs w:val="24"/>
          <w:lang w:eastAsia="ru-RU"/>
        </w:rPr>
        <w:t>Пензенской области</w:t>
      </w:r>
    </w:p>
    <w:p w:rsidR="0030064B" w:rsidRPr="00EF4AB0" w:rsidRDefault="0030064B" w:rsidP="00EF4AB0">
      <w:pPr>
        <w:spacing w:after="0" w:line="240" w:lineRule="auto"/>
        <w:ind w:firstLine="736"/>
        <w:jc w:val="right"/>
        <w:rPr>
          <w:rFonts w:ascii="Times New Roman" w:hAnsi="Times New Roman"/>
          <w:color w:val="000000"/>
          <w:sz w:val="24"/>
          <w:szCs w:val="24"/>
          <w:lang w:eastAsia="ru-RU"/>
        </w:rPr>
      </w:pPr>
      <w:r w:rsidRPr="00EF4AB0">
        <w:rPr>
          <w:rFonts w:ascii="Times New Roman" w:hAnsi="Times New Roman"/>
          <w:color w:val="000000"/>
          <w:sz w:val="24"/>
          <w:szCs w:val="24"/>
          <w:lang w:eastAsia="ru-RU"/>
        </w:rPr>
        <w:t>от  17.07.2019  № 92-п</w:t>
      </w:r>
    </w:p>
    <w:p w:rsidR="0030064B" w:rsidRPr="00EF4AB0" w:rsidRDefault="0030064B" w:rsidP="00EF4AB0">
      <w:pPr>
        <w:spacing w:after="0" w:line="240" w:lineRule="auto"/>
        <w:jc w:val="center"/>
        <w:rPr>
          <w:rFonts w:ascii="Times New Roman" w:hAnsi="Times New Roman"/>
          <w:b/>
          <w:bCs/>
          <w:color w:val="000000"/>
          <w:sz w:val="24"/>
          <w:szCs w:val="24"/>
          <w:lang w:eastAsia="ru-RU"/>
        </w:rPr>
      </w:pPr>
    </w:p>
    <w:p w:rsidR="0030064B" w:rsidRPr="00EF4AB0" w:rsidRDefault="0030064B" w:rsidP="00EF4AB0">
      <w:pPr>
        <w:spacing w:after="0" w:line="240" w:lineRule="auto"/>
        <w:jc w:val="center"/>
        <w:rPr>
          <w:rFonts w:ascii="Times New Roman" w:hAnsi="Times New Roman"/>
          <w:color w:val="000000"/>
          <w:sz w:val="24"/>
          <w:szCs w:val="24"/>
          <w:lang w:eastAsia="ru-RU"/>
        </w:rPr>
      </w:pPr>
      <w:r w:rsidRPr="00EF4AB0">
        <w:rPr>
          <w:rFonts w:ascii="Times New Roman" w:hAnsi="Times New Roman"/>
          <w:b/>
          <w:bCs/>
          <w:color w:val="000000"/>
          <w:sz w:val="24"/>
          <w:szCs w:val="24"/>
          <w:lang w:eastAsia="ru-RU"/>
        </w:rPr>
        <w:t>АДМИНИСТРАТИВНЫЙ </w:t>
      </w:r>
      <w:r w:rsidRPr="00EF4AB0">
        <w:rPr>
          <w:rFonts w:ascii="Times New Roman" w:hAnsi="Times New Roman"/>
          <w:b/>
          <w:bCs/>
          <w:iCs/>
          <w:color w:val="000000"/>
          <w:sz w:val="24"/>
          <w:szCs w:val="24"/>
          <w:lang w:eastAsia="ru-RU"/>
        </w:rPr>
        <w:t>РЕГЛАМЕНТ</w:t>
      </w:r>
    </w:p>
    <w:p w:rsidR="0030064B" w:rsidRPr="00EF4AB0" w:rsidRDefault="0030064B" w:rsidP="00EF4AB0">
      <w:pPr>
        <w:spacing w:after="0" w:line="240" w:lineRule="auto"/>
        <w:jc w:val="center"/>
        <w:rPr>
          <w:rFonts w:ascii="Times New Roman" w:hAnsi="Times New Roman"/>
          <w:b/>
          <w:color w:val="000000"/>
          <w:sz w:val="24"/>
          <w:szCs w:val="24"/>
          <w:lang w:eastAsia="ru-RU"/>
        </w:rPr>
      </w:pPr>
      <w:r w:rsidRPr="00EF4AB0">
        <w:rPr>
          <w:rFonts w:ascii="Times New Roman" w:hAnsi="Times New Roman"/>
          <w:b/>
          <w:bCs/>
          <w:color w:val="000000"/>
          <w:sz w:val="24"/>
          <w:szCs w:val="24"/>
          <w:lang w:eastAsia="ru-RU"/>
        </w:rPr>
        <w:t>предоставления муниципальной услуги «</w:t>
      </w:r>
      <w:r w:rsidRPr="00EF4AB0">
        <w:rPr>
          <w:rFonts w:ascii="Times New Roman" w:hAnsi="Times New Roman"/>
          <w:b/>
          <w:sz w:val="24"/>
          <w:szCs w:val="24"/>
        </w:rPr>
        <w:t>Включение сведений о месте (площадке) накопления твердых коммунальных отходов в реестр</w:t>
      </w:r>
      <w:r w:rsidRPr="00EF4AB0">
        <w:rPr>
          <w:rFonts w:ascii="Times New Roman" w:hAnsi="Times New Roman"/>
          <w:b/>
          <w:bCs/>
          <w:color w:val="000000"/>
          <w:sz w:val="24"/>
          <w:szCs w:val="24"/>
          <w:lang w:eastAsia="ru-RU"/>
        </w:rPr>
        <w:t>»</w:t>
      </w:r>
    </w:p>
    <w:p w:rsidR="0030064B" w:rsidRPr="00EF4AB0" w:rsidRDefault="0030064B" w:rsidP="00EF4AB0">
      <w:pPr>
        <w:spacing w:after="0" w:line="240" w:lineRule="auto"/>
        <w:ind w:firstLine="736"/>
        <w:jc w:val="center"/>
        <w:rPr>
          <w:rFonts w:ascii="Arial" w:hAnsi="Arial" w:cs="Arial"/>
          <w:b/>
          <w:bCs/>
          <w:color w:val="000000"/>
          <w:sz w:val="24"/>
          <w:szCs w:val="24"/>
          <w:lang w:eastAsia="ru-RU"/>
        </w:rPr>
      </w:pPr>
    </w:p>
    <w:p w:rsidR="0030064B" w:rsidRPr="00EF4AB0" w:rsidRDefault="0030064B" w:rsidP="00EF4AB0">
      <w:pPr>
        <w:spacing w:after="0" w:line="240" w:lineRule="auto"/>
        <w:ind w:firstLine="736"/>
        <w:jc w:val="center"/>
        <w:rPr>
          <w:rFonts w:ascii="Times New Roman" w:hAnsi="Times New Roman"/>
          <w:b/>
          <w:bCs/>
          <w:color w:val="000000"/>
          <w:sz w:val="24"/>
          <w:szCs w:val="24"/>
          <w:lang w:eastAsia="ru-RU"/>
        </w:rPr>
      </w:pPr>
      <w:r w:rsidRPr="00EF4AB0">
        <w:rPr>
          <w:rFonts w:ascii="Times New Roman" w:hAnsi="Times New Roman"/>
          <w:b/>
          <w:bCs/>
          <w:color w:val="000000"/>
          <w:sz w:val="24"/>
          <w:szCs w:val="24"/>
          <w:lang w:eastAsia="ru-RU"/>
        </w:rPr>
        <w:t>1. Общие положения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736"/>
        <w:jc w:val="both"/>
        <w:rPr>
          <w:rFonts w:ascii="Times New Roman" w:hAnsi="Times New Roman"/>
          <w:sz w:val="24"/>
          <w:szCs w:val="24"/>
          <w:lang w:eastAsia="ru-RU"/>
        </w:rPr>
      </w:pPr>
      <w:r w:rsidRPr="00EF4AB0">
        <w:rPr>
          <w:rFonts w:ascii="Times New Roman" w:hAnsi="Times New Roman"/>
          <w:sz w:val="24"/>
          <w:szCs w:val="24"/>
          <w:lang w:eastAsia="ru-RU"/>
        </w:rPr>
        <w:t xml:space="preserve">1.1. Административный регламент предоставления муниципальной услуги 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w:t>
      </w:r>
      <w:r w:rsidRPr="00EF4AB0">
        <w:rPr>
          <w:rFonts w:ascii="Times New Roman" w:hAnsi="Times New Roman"/>
          <w:sz w:val="24"/>
          <w:szCs w:val="24"/>
        </w:rPr>
        <w:t>Волче-Вражского сельсовета</w:t>
      </w:r>
      <w:r w:rsidRPr="00EF4AB0">
        <w:rPr>
          <w:rFonts w:ascii="Times New Roman" w:hAnsi="Times New Roman"/>
          <w:color w:val="000000"/>
          <w:sz w:val="24"/>
          <w:szCs w:val="24"/>
          <w:lang w:eastAsia="ru-RU"/>
        </w:rPr>
        <w:t xml:space="preserve"> Тамалинского района Пензенской области</w:t>
      </w:r>
      <w:r w:rsidRPr="00EF4AB0">
        <w:rPr>
          <w:rFonts w:ascii="Times New Roman" w:hAnsi="Times New Roman"/>
          <w:sz w:val="24"/>
          <w:szCs w:val="24"/>
          <w:lang w:eastAsia="ru-RU"/>
        </w:rPr>
        <w:t xml:space="preserve"> (далее - Реестр, муниципальная услуга), устанавливает порядок и стандарт предоставления муниципальной услуги (далее - административный регламент).</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xml:space="preserve">Положения настоящего административного регламента применяются при рассмотрении заявлений о включении сведений о месте (площадке) накопления твердых коммунальных отходов на территории </w:t>
      </w:r>
      <w:r w:rsidRPr="00EF4AB0">
        <w:rPr>
          <w:rFonts w:ascii="Times New Roman" w:hAnsi="Times New Roman"/>
          <w:sz w:val="24"/>
          <w:szCs w:val="24"/>
        </w:rPr>
        <w:t>Волче-Вражского сельсовета</w:t>
      </w:r>
      <w:r w:rsidRPr="00EF4AB0">
        <w:rPr>
          <w:rFonts w:ascii="Times New Roman" w:hAnsi="Times New Roman"/>
          <w:color w:val="000000"/>
          <w:sz w:val="24"/>
          <w:szCs w:val="24"/>
          <w:lang w:eastAsia="ru-RU"/>
        </w:rPr>
        <w:t xml:space="preserve"> Тамалинского района Пензенской области</w:t>
      </w:r>
      <w:r w:rsidRPr="00EF4AB0">
        <w:rPr>
          <w:rFonts w:ascii="Times New Roman" w:hAnsi="Times New Roman"/>
          <w:sz w:val="24"/>
          <w:szCs w:val="24"/>
          <w:lang w:eastAsia="ru-RU"/>
        </w:rPr>
        <w:t xml:space="preserve"> в Реестр, в случае если место (площадка) накопления твердых коммунальных отходов создано заявителем.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1.2. Заявителями являются физические, юридические лица либо их законные (уполномоченные) представители.</w:t>
      </w:r>
    </w:p>
    <w:p w:rsidR="0030064B" w:rsidRPr="00EF4AB0" w:rsidRDefault="0030064B" w:rsidP="00EF4AB0">
      <w:pPr>
        <w:pStyle w:val="ConsPlusNormal"/>
        <w:ind w:firstLine="567"/>
        <w:jc w:val="both"/>
        <w:outlineLvl w:val="2"/>
        <w:rPr>
          <w:rFonts w:ascii="Times New Roman" w:hAnsi="Times New Roman"/>
          <w:sz w:val="24"/>
          <w:szCs w:val="24"/>
        </w:rPr>
      </w:pPr>
      <w:r w:rsidRPr="00EF4AB0">
        <w:rPr>
          <w:rFonts w:ascii="Times New Roman" w:hAnsi="Times New Roman"/>
          <w:sz w:val="24"/>
          <w:szCs w:val="24"/>
        </w:rPr>
        <w:t>1.3. Требования к порядку информирования о предоставлении муниципальной услуги:</w:t>
      </w:r>
    </w:p>
    <w:p w:rsidR="0030064B" w:rsidRPr="00EF4AB0" w:rsidRDefault="0030064B" w:rsidP="00EF4AB0">
      <w:pPr>
        <w:tabs>
          <w:tab w:val="left" w:pos="1134"/>
          <w:tab w:val="left" w:pos="1627"/>
        </w:tabs>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EF4AB0">
        <w:rPr>
          <w:rFonts w:ascii="Times New Roman" w:hAnsi="Times New Roman"/>
          <w:sz w:val="24"/>
          <w:szCs w:val="24"/>
        </w:rPr>
        <w:t>1.3.1. Подробную информацию о предоставляемой муниципальной услуге, а также о порядке ее предоставления, можно получить на официальном сайте Администрации в информационно-телекоммуникационной сети «Интернет» test.volchevrazhsky.tamala.pnzreg.ru</w:t>
      </w:r>
      <w:r w:rsidRPr="00EF4AB0">
        <w:rPr>
          <w:rFonts w:ascii="Times New Roman" w:hAnsi="Times New Roman"/>
          <w:sz w:val="24"/>
          <w:szCs w:val="24"/>
          <w:lang w:eastAsia="ru-RU"/>
        </w:rPr>
        <w:t xml:space="preserve"> </w:t>
      </w:r>
      <w:r w:rsidRPr="00EF4AB0">
        <w:rPr>
          <w:rFonts w:ascii="Times New Roman" w:hAnsi="Times New Roman"/>
          <w:sz w:val="24"/>
          <w:szCs w:val="24"/>
        </w:rPr>
        <w:t xml:space="preserve">(далее – официальный сайт), в федеральной государственной информационной системе «Единый портал государственных и муниципальных услуг (функций)» </w:t>
      </w:r>
      <w:r w:rsidRPr="00EF4AB0">
        <w:rPr>
          <w:rFonts w:ascii="Times New Roman" w:hAnsi="Times New Roman"/>
          <w:sz w:val="24"/>
          <w:szCs w:val="24"/>
          <w:lang w:eastAsia="ru-RU"/>
        </w:rPr>
        <w:t>(</w:t>
      </w:r>
      <w:r w:rsidRPr="00EF4AB0">
        <w:rPr>
          <w:rFonts w:ascii="Times New Roman" w:hAnsi="Times New Roman"/>
          <w:sz w:val="24"/>
          <w:szCs w:val="24"/>
          <w:lang w:val="en-US"/>
        </w:rPr>
        <w:t>https</w:t>
      </w:r>
      <w:r w:rsidRPr="00EF4AB0">
        <w:rPr>
          <w:rFonts w:ascii="Times New Roman" w:hAnsi="Times New Roman"/>
          <w:sz w:val="24"/>
          <w:szCs w:val="24"/>
        </w:rPr>
        <w:t>://</w:t>
      </w:r>
      <w:r w:rsidRPr="00EF4AB0">
        <w:rPr>
          <w:rFonts w:ascii="Times New Roman" w:hAnsi="Times New Roman"/>
          <w:sz w:val="24"/>
          <w:szCs w:val="24"/>
          <w:lang w:val="en-US"/>
        </w:rPr>
        <w:t>gos</w:t>
      </w:r>
      <w:r w:rsidRPr="00EF4AB0">
        <w:rPr>
          <w:rFonts w:ascii="Times New Roman" w:hAnsi="Times New Roman"/>
          <w:sz w:val="24"/>
          <w:szCs w:val="24"/>
        </w:rPr>
        <w:t xml:space="preserve">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EF4AB0">
        <w:rPr>
          <w:rFonts w:ascii="Times New Roman" w:hAnsi="Times New Roman"/>
          <w:sz w:val="24"/>
          <w:szCs w:val="24"/>
          <w:lang w:eastAsia="ru-RU"/>
        </w:rPr>
        <w:t>(</w:t>
      </w:r>
      <w:r w:rsidRPr="00EF4AB0">
        <w:rPr>
          <w:rFonts w:ascii="Times New Roman" w:hAnsi="Times New Roman"/>
          <w:sz w:val="24"/>
          <w:szCs w:val="24"/>
          <w:lang w:val="en-US"/>
        </w:rPr>
        <w:t>https</w:t>
      </w:r>
      <w:r w:rsidRPr="00EF4AB0">
        <w:rPr>
          <w:rFonts w:ascii="Times New Roman" w:hAnsi="Times New Roman"/>
          <w:sz w:val="24"/>
          <w:szCs w:val="24"/>
        </w:rPr>
        <w:t>://</w:t>
      </w:r>
      <w:r w:rsidRPr="00EF4AB0">
        <w:rPr>
          <w:rFonts w:ascii="Times New Roman" w:hAnsi="Times New Roman"/>
          <w:sz w:val="24"/>
          <w:szCs w:val="24"/>
          <w:lang w:val="en-US"/>
        </w:rPr>
        <w:t>gos</w:t>
      </w:r>
      <w:r w:rsidRPr="00EF4AB0">
        <w:rPr>
          <w:rFonts w:ascii="Times New Roman" w:hAnsi="Times New Roman"/>
          <w:sz w:val="24"/>
          <w:szCs w:val="24"/>
        </w:rPr>
        <w:t>uslugi.pnzreg.ru</w:t>
      </w:r>
      <w:r w:rsidRPr="00EF4AB0">
        <w:rPr>
          <w:rFonts w:ascii="Times New Roman" w:hAnsi="Times New Roman"/>
          <w:sz w:val="24"/>
          <w:szCs w:val="24"/>
          <w:lang w:eastAsia="ru-RU"/>
        </w:rPr>
        <w:t>)</w:t>
      </w:r>
      <w:r w:rsidRPr="00EF4AB0">
        <w:rPr>
          <w:rFonts w:ascii="Times New Roman" w:hAnsi="Times New Roman"/>
          <w:sz w:val="24"/>
          <w:szCs w:val="24"/>
        </w:rPr>
        <w:t xml:space="preserve"> (далее – Региональный портал), непосредственно в здании Администрации, посредством средств наглядной информации, в том числе информационных стендов, средств информирования с использованием информационно-коммуникационных технологий.</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На Едином портале и Региональном портале, официальном сайте Администрации, средствах наглядного информирования размещается следующая информация:</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2) круг заявителей;</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3) срок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6) размер государственной пошлины, взимаемой за предоставление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064B" w:rsidRPr="00EF4AB0" w:rsidRDefault="0030064B" w:rsidP="00EF4AB0">
      <w:pPr>
        <w:spacing w:after="0" w:line="240" w:lineRule="auto"/>
        <w:jc w:val="both"/>
        <w:rPr>
          <w:rFonts w:ascii="Times New Roman" w:hAnsi="Times New Roman"/>
          <w:sz w:val="24"/>
          <w:szCs w:val="24"/>
        </w:rPr>
      </w:pPr>
      <w:r w:rsidRPr="00EF4AB0">
        <w:rPr>
          <w:rFonts w:ascii="Times New Roman" w:hAnsi="Times New Roman"/>
          <w:sz w:val="24"/>
          <w:szCs w:val="24"/>
        </w:rPr>
        <w:t xml:space="preserve">        1.3.2. Справочная информация (место нахождения, график (режим работы) Администрации и ее подразделений, справочные телефоны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30064B" w:rsidRPr="00EF4AB0" w:rsidRDefault="0030064B" w:rsidP="00EF4AB0">
      <w:pPr>
        <w:autoSpaceDE w:val="0"/>
        <w:autoSpaceDN w:val="0"/>
        <w:adjustRightInd w:val="0"/>
        <w:spacing w:after="0" w:line="240" w:lineRule="auto"/>
        <w:ind w:firstLine="720"/>
        <w:jc w:val="both"/>
        <w:rPr>
          <w:rFonts w:ascii="Times New Roman" w:hAnsi="Times New Roman"/>
          <w:sz w:val="24"/>
          <w:szCs w:val="24"/>
        </w:rPr>
      </w:pPr>
      <w:r w:rsidRPr="00EF4AB0">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помещениях МФЦ.</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w:t>
      </w:r>
    </w:p>
    <w:p w:rsidR="0030064B" w:rsidRPr="00EF4AB0" w:rsidRDefault="0030064B" w:rsidP="00EF4AB0">
      <w:pPr>
        <w:spacing w:after="0" w:line="240" w:lineRule="auto"/>
        <w:ind w:firstLine="736"/>
        <w:jc w:val="center"/>
        <w:rPr>
          <w:rFonts w:ascii="Times New Roman" w:hAnsi="Times New Roman"/>
          <w:b/>
          <w:bCs/>
          <w:color w:val="000000"/>
          <w:sz w:val="24"/>
          <w:szCs w:val="24"/>
          <w:lang w:eastAsia="ru-RU"/>
        </w:rPr>
      </w:pP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2. Стандарт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 Наименование муниципальной услуги: включение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2.2. Наименование органа местного самоуправления, предоставляющего муниципальную услугу</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xml:space="preserve">2.2.1. Муниципальная услуга предоставляется Администрацией Волче-Вражского сельсовета Тамалинского района Пензенской области, (далее-Администрация), </w:t>
      </w:r>
      <w:r w:rsidRPr="00EF4AB0">
        <w:rPr>
          <w:rFonts w:ascii="Times New Roman" w:hAnsi="Times New Roman"/>
          <w:sz w:val="24"/>
          <w:szCs w:val="24"/>
        </w:rPr>
        <w:t>МФЦ</w:t>
      </w:r>
      <w:r w:rsidRPr="00EF4AB0">
        <w:rPr>
          <w:rFonts w:ascii="Times New Roman" w:hAnsi="Times New Roman"/>
          <w:sz w:val="24"/>
          <w:szCs w:val="24"/>
          <w:lang w:eastAsia="ru-RU"/>
        </w:rPr>
        <w:t xml:space="preserve"> (в части приема документов на получение муниципальной услуги и передачи их на рассмотрение в Администрацию (при условии заключения соглашения о взаимодействии с </w:t>
      </w:r>
      <w:r w:rsidRPr="00EF4AB0">
        <w:rPr>
          <w:rFonts w:ascii="Times New Roman" w:hAnsi="Times New Roman"/>
          <w:sz w:val="24"/>
          <w:szCs w:val="24"/>
        </w:rPr>
        <w:t>МФЦ</w:t>
      </w:r>
      <w:r w:rsidRPr="00EF4AB0">
        <w:rPr>
          <w:rFonts w:ascii="Times New Roman" w:hAnsi="Times New Roman"/>
          <w:sz w:val="24"/>
          <w:szCs w:val="24"/>
          <w:lang w:eastAsia="ru-RU"/>
        </w:rPr>
        <w:t>)).</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Муниципальная услуга предоставляется на основании письменного заявления по форме согласно приложению № 1 к настоящему административному регламенту.</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2.2.2. Должностные лица, ответственные за предоставление муниципальной услуги, определяются постанолением Администрации, который размещается на информационном стенде Администрации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2.3. Результат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Результатом предоставления муниципальной услуги является: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решение 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решение об отказе во включении сведений о месте (площадке) накопления твердых коммунальных отходов в Реестр.</w:t>
      </w:r>
    </w:p>
    <w:p w:rsidR="0030064B" w:rsidRPr="00EF4AB0" w:rsidRDefault="0030064B" w:rsidP="00EF4AB0">
      <w:pPr>
        <w:pStyle w:val="ConsPlusNormal"/>
        <w:ind w:firstLine="540"/>
        <w:jc w:val="both"/>
        <w:rPr>
          <w:rFonts w:ascii="Times New Roman" w:hAnsi="Times New Roman"/>
          <w:sz w:val="24"/>
          <w:szCs w:val="24"/>
        </w:rPr>
      </w:pPr>
      <w:r w:rsidRPr="00EF4AB0">
        <w:rPr>
          <w:rFonts w:ascii="Times New Roman" w:hAnsi="Times New Roman"/>
          <w:sz w:val="24"/>
          <w:szCs w:val="24"/>
          <w:lang w:eastAsia="ru-RU"/>
        </w:rPr>
        <w:t xml:space="preserve">2.4. </w:t>
      </w:r>
      <w:r w:rsidRPr="00EF4AB0">
        <w:rPr>
          <w:rFonts w:ascii="Times New Roman" w:hAnsi="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 Исчерпывающий перечень документов, необходимых в соответствии с нормативными правовыми актами для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2.5.1. Для предоставления муниципальной услуги заявитель представляет заявление по форме согласно приложению № 1 к настоящему административному регламенту.</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 К заявлению прилагаются следующие документы: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2.5.2.1. Документы, содержащие данные о собственниках мест (площадок) накопления твердых коммунальных отходов: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для юридических лиц - полное наименование и основной государственный регистрационный номер записи в Едином государственном реестре юридических лиц, юридический адрес;</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для индивидуальных предпринимателей -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для физических лиц -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2.5.2.2. Документы, содержащие данные о нахождении мест (площадок) накопления твердых коммунальных отходов: сведения об адресе и (или) географических координатах мест (площадок) накопления твердых коммунальных отходов, а также схема нахождении мест (площадок) накопления твердых коммунальных отходов на карте масштаба 1:2000.</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2.5.2.3. Документы, содержащие данные о технических характеристиках мест (площадок) накопления твердых коммунальных отходов: сведения об используемом покрытии, площади, количестве размещенных и планируемых к размещению контейнеров и бункеров с указанием их объема.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2.5.2.4. Документы, содержащие данные об источниках образования твердых коммунальных отходов, которые складируются в местах (на площадках) накопления твердых коммунальных отходов: сведения об объектах капитального строительства, территории, при осуществлении деятельности на которых образуются твердые коммунальные отходы, складируемые в соответствующих местах (на площадках) накопления твердых коммунальных отходов.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2.5.2.5. Решение о размещении объектов на землях, находящихся в государственной или муниципальной собственности, без предоставления земельных участков и установления сервитутов (при размещении объектов на землях, находящихся в государственной или муниципальной собственности).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2.5.3. Заявление оформляется на русском языке, заверяется подписью заявителя.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Документы, прилагаемые к заявлению, представляются в подлинниках или копиях. Копии документов, прилагаемые к заявлению, представляются с предъявлением подлинников либо заверенными в нотариальном порядке.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Заявление о предоставлении муниципальной услуги и прилагаемые документы представляются заявителем в Администрацию либо МФЦ на бумажном носителе.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Заявитель вправе направить заявление и прилагаемые документы в электронной форме с использованием Единого портала, Регионального портала.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 обращении в электронной форме за получением муниципальной услуги заявление и каждый прилагаемый к нему документ подписываются допустимым видом электронной подписи.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2.6.1. Документы, необходимые для предоставления муниципальной услуги, которые являются необходимыми и обязательными для предоставления муниципальной услуги и которые находятся в распоряжении органов государственной власти, отсутствуют.</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2.6.2. Запрещено требовать от заявителя: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осуществления действий,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муниципальных услуг Администрацией;</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2.7.1. Оснований для отказа в приеме заявления и документов, необходимых для предоставления муниципальной услуги, не установлено.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2.8. Исчерпывающий перечень оснований для приостановления или отказа в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2.8.1. Основания для приостановления предоставления муниципальной услуги отсутствуют.</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2.8.2. Основания для отказа во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несоответствие заявления о включении сведений о месте (площадке) накопления твердых коммунальных отходов в Реестр установленной форме;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наличие в заявлении о включении сведений о месте (площадке) накопления твердых коммунальных отходов в Реестр недостоверной информации;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отсутствие согласования Администрации создания места (площадки) накопления твердых коммунальных отходов.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2.9. Услуги, которые являются необходимыми и обязательными для предоставления муниципальной услуги, отсутствуют.</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2.10. Размер платы, взимаемой с заявителя при предоставлении муниципальной услуги, и способы ее взимания.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Предоставление муниципальной услуги осуществляется для заявителей на безвозмездной основе.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2.11. Максимальный срок ожидания в очереди при подаче заявления о предоставлении муниципальной услуги и при получении результата предоставленной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2.12. Срок и порядок регистрации заявления заявителя о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2.12.1. Специалист Администрации либо МФЦ, ответственный за прием и регистрацию заявления, регистрирует заявление о предоставлении муниципальной услуги в день его поступления в журнале регистрации заявлений (далее - журнал регистрации).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 поступлении заявления в электронном виде в нерабочее время оно регистрируется специалистом Администрации, МФЦ, ответственным за прием и регистрацию заявления, в Журнале регистрации в ближайший рабочий день, следующий за днем поступления указанного заявления.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2 дней со дня поступления такого заявления проводит проверку электронной подписи, которой подписаны заявление и прилагаемые документы.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 Требования к помещениям, в которых предоставляется муниципальная услуга.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2.13.1. Вход в здание Администрации, МФЦ, в котором предоставляется муниципальная услуга, должен быть оборудован вывеской, содержащей информацию о наименовании и режиме его работы.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2.13.2. Помещения, предназначенные для предоставления муниципальной услуги, должны соответствовать санитарным правилам и нормам.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В помещениях на видном месте должны быть помещены схемы размещения средств пожаротушения и путей эвакуации в экстренных случаях.</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Помещения для приема граждан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2.13.3. Места информирования, предназначенные для ознакомления заявителя с информационными материалами, должны быть оборудованы информационным стендом.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Настоящий административный регламент, постановление о его утверждении, нормативные правовые акты, регулирующие предоставление муниципальной услуги, должны быть доступны для ознакомления на бумажных носителях, а также в электронном виде (информационные системы общего пользования).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2.13.4. Места ожидания и приема заявителей должны соответствовать комфортным условиям, оборудованы столами, стульями для возможности оформления документов, обеспечены канцелярскими принадлежностями.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Прием заявителей осуществляется в специально выделенных для этих целей помещениях - местах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Кабинеты ответственных должностных лиц должны быть оборудованы информационными табличками (вывесками) с указанием номера кабинета и наименования структурного подразделения.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Таблички на дверях или стенах должны быть установлены таким образом, чтобы при открытой двери таблички были видны и читаемы.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2.13.5. Доступность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и обеспечение доступности для инвалидов указанных объектов, осуществляется в соответствии с законодательством Российской Федерации о социальной защите инвалидов.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2.14. Показатели доступности и качества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2.14.1. Показателями доступности муниципальной услуги являются: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информирование заявителей о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оборудование территорий, прилегающих к месторасположению Администрации, МФЦ, местами парковки автотранспортных средств, в том числе для лиц с ограниченными возможностями;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территориальная доступность Администрации, МФЦ: располагается в незначительном удалении от центральной части города, с небольшим удалением от остановок общественного транспорта;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оборудование помещений Администрации, МФЦ местами хранения верхней одежды заявителей, местами общего пользования;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соблюдение графика работы Администрации, МФЦ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время, затраченное на получение конечного результата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2.14.2. Показателями качества муниципальной услуги являются: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количество жалоб заявителей о несоблюдении порядка выполнения административных процедур, сроков регистрации заявления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2.15. К использованию при обращении за получением муниципальной услуги, предоставляемой с применением усиленной квалифицированной электронной подписи, допускаются электронные подписи класса КС2, утвержденные приказом Федеральной службы безопасности Российской Федерации от 27 декабря 2011 года № 796.</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3. Состав, последовательность и сроки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исполнения административных процедур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3.1. Предоставление муниципальной услуги включает в себя следующие административные процедуры: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прием и регистрация заявления и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рассмотрение заявления и принятие решения;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уведомление заявителя о принятом решении.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3.2. Прием и регистрация заявления и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3.2.1. Основанием для начала административной процедуры является поступление заявления и прилагаемых к нему документов в соответствии с пунктом 2.5 настоящего административного регламента в Администрацию либо в МФЦ.</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3.2.2. Специалист, ответственный за прием и регистрацию заявления, в день поступления заявления и прилагаемых документов осуществляет регистрацию заявления в журнале регистрации.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 личном обращении заявителя в Администрацию отметка о приеме заявления делается на копии или втором экземпляре с указанием даты приема заявления, количества принятых листов.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 личном обращении заявитель предварительно может получить консультацию специалиста Уполномоченного органа, ответственного за информирование, в отношении порядка представления и правильности оформления заявления.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В течение 1 рабочего дня со дня поступления заявления в электронном виде специалист, ответственный за прием и регистрацию заявления, проводит проверку электронной подписи, которой подписаны заявление и прилагаемые документы, проводит проверку усиленной квалифицированной электронной подписи, которой подписаны заявление и прилагаемые документы.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3.2.3. После регистрации заявление направляется для рассмотрения специалисту, ответственному за предоставление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3.2.4. Результатом административной процедуры является передача заявления и документов специалисту, ответственному за предоставление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 Рассмотрение заявления и принятие решения.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Глава Администрации не позднее рабочего дня, следующего за днем поступления к нему заявления и прилагаемых документов, передает их специалисту Администрации, ответственному за предоставление муниципальной услуги, путем наложения соответствующей визы на заявление.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3.3.1. Основанием для начала исполнения административной процедуры, является поступление на рассмотрение заявления и документов специалисту Администрации, ответственному за предоставление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3.3.2. Решение о включении сведений о месте (площадке) накопления твердых коммунальных отходов в Реестр принимается при соблюдении следующих условий:</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соответствие заявления о включении сведений о месте (площадке) накопления твердых коммунальных отходов в Реестр установленной форме;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отсутствие в заявлении о включении сведений о месте (площадке) накопления твердых коммунальных отходов в Реестр недостоверной информации;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наличие решения о согласовании создания места (площадке) накопления твердых коммунальных отходов.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3.3.3. Срок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Решение о включении сведений о месте (площадке) накопления твердых коммунальных отходов в Реестр или решение об отказе во включении таких сведений в Реестр должно быть принято не позднее чем через 10 рабочих дней со дня регистрации заявления.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Специалист, ответственный за предоставление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осуществляет проверку представленных заявителем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в случае наличия оснований для отказа в предоставлении муниципальной услуги, указанных в подпункте 2.8.2 настоящего административного регламента, готовит проект решения в форме письма Администрации за подписью Главы Администрации об отказе во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в случае отсутствия оснований для отказа в предоставлении муниципальной услуги, указанных в подпункте 2.8.2 настоящего административного регламента, готовит проект решения в форме муниципального правового акта за подписью Главы Администрации 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Решение о включении сведений о месте (площадке) накопления твердых коммунальных отходов в Реестр или об отказе во включении сведений о месте (площадке) накопления твердых коммунальных отходов в Реестр принимается Главой Администрации.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3.3.4. Администрации уведомляет заявителя о принятом решении в течение 3 рабочих дней со дня его принятия.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3.3.5. В решении об отказе во включении сведений о месте (площадке) накопления твердых коммунальных отходов в Реестр в обязательном порядке указывается основание такого отказа.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3.3.6. 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в Администрацию с заявлением о включении сведений о месте (площадке) накопления твердых коммунальных отходов в Реестр. Заявление, поступившее в Администрацию повторно, рассматривается в порядке и сроки, которые установлены пунктами 3.3 и 3.4 настоящего административного регламента.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3.4. Результатом выполнения административной процедуры является уведомление заявителя о принятии решения: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об отказе во включении сведений о месте (площадке) накопления твердых коммунальных отходов в Реестр.</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3.4.1. Специалист, ответственный за предоставление муниципальной услуги, не позднее чем через три рабочих дня со дня принятия решения выдает или направляет заявителю уведомление о принятом решении.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3.4.2. В случае предоставления заявителем заявления через МФЦ (при условии заключения соглашений о взаимодействии с МФЦ) указанное уведомление направляется в МФЦ, если иной способ получения не указан заявителем.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3.4.3. В случае предоставления муниципальной услуги в электронной форме посредством Единого портала (Портала) результат предоставления муниципальной услуги предоставляется заявителю в виде электронного документа, подписанного усиленной квалифицированной электронной подписью, посредством личного кабинета заявителя на Едином портале (Портале).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4. Порядок и формы контроля за исполнением</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административного регламента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4.1. Контроль за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должностными лицам Администрации, а также за принятием ими решений включает в себя общий, текущий контроль.</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4.2. Общий контроль над полнотой и качеством предоставления муниципальной услуги осуществляет глава (заместитель главы) Администрации.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4.3. Осуществление текущего контроля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Периодичность проверок: плановые - 1 раз в год, внеплановые - по конкретному обращению заявителя.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постановлением Администрации о проведении проверки с учетом периодичности комплексных проверок не менее 1 раза в год и тематических проверок - 2 раз в год.</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По результатам текущего контроля составляется справка о результатах текущего контроля и выявленных нарушениях, которая представляется руководителю Уполномоченного органа в течение 10 рабочих дней после завершения проверки.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4.5. По результатам проведенных служебных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4.6.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2 марта 2007 года N 25-ФЗ "О муниципальной службе в Российской Федерации" (с последующими изменениями) и Федеральным законом от 25 декабря 2008 года N 273-ФЗ «О противодействии коррупции» (с последующими изменениями).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4.7. Руководитель и (или) работники МФЦ, не представившие (несвоевременно представившие) запрошенные и находящиеся в распоряжении МФЦ документы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5. Досудебный (внесудебный) порядок обжалования решений и действий Уполномоченного органа, должностных лиц муниципальных служащих Уполномоченного органа, МФЦ, работников МФЦ</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Административного регламента, некорректное поведение или нарушение служебной этики в ходе предоставления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в Едином портале, в Региональном портале.</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Указанная информация также может быть сообщена заявителю в устной и (или) в письменной форме.</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5.4.1. Заявитель может обратиться с жалобой, в том числе, в следующих случаях:</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1) нарушение срока регистрации запроса о предоставлении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2) нарушение срока предоставления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EF4AB0">
          <w:rPr>
            <w:rFonts w:ascii="Times New Roman" w:hAnsi="Times New Roman"/>
            <w:sz w:val="24"/>
            <w:szCs w:val="24"/>
          </w:rPr>
          <w:t>пунктом 4 части 1 статьи 7</w:t>
        </w:r>
      </w:hyperlink>
      <w:r w:rsidRPr="00EF4AB0">
        <w:rPr>
          <w:rFonts w:ascii="Times New Roman" w:hAnsi="Times New Roman"/>
          <w:sz w:val="24"/>
          <w:szCs w:val="24"/>
        </w:rPr>
        <w:t xml:space="preserve"> ФЗ № 210-ФЗ.</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30064B" w:rsidRPr="00EF4AB0" w:rsidRDefault="0030064B" w:rsidP="00EF4AB0">
      <w:pPr>
        <w:spacing w:after="0" w:line="240" w:lineRule="auto"/>
        <w:ind w:firstLine="708"/>
        <w:jc w:val="both"/>
        <w:rPr>
          <w:rFonts w:ascii="Times New Roman" w:hAnsi="Times New Roman"/>
          <w:sz w:val="24"/>
          <w:szCs w:val="24"/>
          <w:lang w:eastAsia="ru-RU"/>
        </w:rPr>
      </w:pPr>
      <w:r w:rsidRPr="00EF4AB0">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r w:rsidRPr="00EF4AB0">
        <w:rPr>
          <w:rFonts w:ascii="Times New Roman" w:hAnsi="Times New Roman"/>
          <w:bCs/>
          <w:sz w:val="24"/>
          <w:szCs w:val="24"/>
          <w:lang w:eastAsia="ru-RU"/>
        </w:rPr>
        <w:t>.</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xml:space="preserve">5.4.4. Жалоба на решения и действия (бездействие) главы Администрации подается Главе администрации. </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5.4.7. В электронном виде жалоба может быть подана заявителем посредством:</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а) официального сайта Администрации;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б) электронной почты Администрации;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в) Единого портала;</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г) Регионального портала;</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5.4.8. Подача жалобы и документов, предусмотренных подпунктами 5.4.5 и 5.4.6. настоящего пункта, в электронном виде осуществляется заявителем (представителем заявителя) в соответствии с действующим законодательством.</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xml:space="preserve">5.4.10. Жалоба может быть подана заявителем через </w:t>
      </w:r>
      <w:r w:rsidRPr="00EF4AB0">
        <w:rPr>
          <w:rFonts w:ascii="Times New Roman" w:hAnsi="Times New Roman"/>
          <w:sz w:val="24"/>
          <w:szCs w:val="24"/>
          <w:lang w:eastAsia="ru-RU"/>
        </w:rPr>
        <w:t>Многофункциональный центр</w:t>
      </w:r>
      <w:r w:rsidRPr="00EF4AB0">
        <w:rPr>
          <w:rFonts w:ascii="Times New Roman" w:hAnsi="Times New Roman"/>
          <w:sz w:val="24"/>
          <w:szCs w:val="24"/>
        </w:rPr>
        <w:t>.</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xml:space="preserve">При поступлении жалобы </w:t>
      </w:r>
      <w:r w:rsidRPr="00EF4AB0">
        <w:rPr>
          <w:rFonts w:ascii="Times New Roman" w:hAnsi="Times New Roman"/>
          <w:sz w:val="24"/>
          <w:szCs w:val="24"/>
          <w:lang w:eastAsia="ru-RU"/>
        </w:rPr>
        <w:t>Многофункциональный центр</w:t>
      </w:r>
      <w:r w:rsidRPr="00EF4AB0">
        <w:rPr>
          <w:rFonts w:ascii="Times New Roman" w:hAnsi="Times New Roman"/>
          <w:sz w:val="24"/>
          <w:szCs w:val="24"/>
        </w:rPr>
        <w:t xml:space="preserve"> обеспечивает ее передачу в Администрацию в порядке и сроки, которые установлены соглашением о взаимодействии между </w:t>
      </w:r>
      <w:r w:rsidRPr="00EF4AB0">
        <w:rPr>
          <w:rFonts w:ascii="Times New Roman" w:hAnsi="Times New Roman"/>
          <w:sz w:val="24"/>
          <w:szCs w:val="24"/>
          <w:lang w:eastAsia="ru-RU"/>
        </w:rPr>
        <w:t>Многофункциональным центром</w:t>
      </w:r>
      <w:r w:rsidRPr="00EF4AB0">
        <w:rPr>
          <w:rFonts w:ascii="Times New Roman" w:hAnsi="Times New Roman"/>
          <w:sz w:val="24"/>
          <w:szCs w:val="24"/>
        </w:rPr>
        <w:t xml:space="preserve"> и органом, предоставляющим муниципальную услугу, но не позднее следующего рабочего дня со дня поступления жалобы.</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При этом срок рассмотрения жалобы исчисляется со дня регистрации жалобы в Администрации.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5.5. Жалоба должна содержать:</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064B" w:rsidRPr="00EF4AB0" w:rsidRDefault="0030064B" w:rsidP="00EF4AB0">
      <w:pPr>
        <w:autoSpaceDE w:val="0"/>
        <w:autoSpaceDN w:val="0"/>
        <w:adjustRightInd w:val="0"/>
        <w:spacing w:after="0" w:line="240" w:lineRule="auto"/>
        <w:ind w:firstLine="540"/>
        <w:jc w:val="both"/>
        <w:rPr>
          <w:rFonts w:ascii="Times New Roman" w:hAnsi="Times New Roman"/>
          <w:sz w:val="24"/>
          <w:szCs w:val="24"/>
        </w:rPr>
      </w:pPr>
      <w:r w:rsidRPr="00EF4AB0">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30064B" w:rsidRPr="00EF4AB0" w:rsidRDefault="0030064B" w:rsidP="00EF4AB0">
      <w:pPr>
        <w:autoSpaceDE w:val="0"/>
        <w:autoSpaceDN w:val="0"/>
        <w:adjustRightInd w:val="0"/>
        <w:spacing w:after="0" w:line="240" w:lineRule="auto"/>
        <w:ind w:firstLine="540"/>
        <w:jc w:val="both"/>
        <w:rPr>
          <w:rFonts w:ascii="Times New Roman" w:hAnsi="Times New Roman"/>
          <w:sz w:val="24"/>
          <w:szCs w:val="24"/>
        </w:rPr>
      </w:pPr>
      <w:r w:rsidRPr="00EF4AB0">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5.6. Заявитель имеет право на получение исчерпывающей информации и документов, необходимых для обоснования и рассмотрения жалобы.</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5.8. Основания для приостановления рассмотрения жалобы законодательством не предусмотрены.</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5.9. По результатам рассмотрения жалобы принимается одно из следующих решений:</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 в удовлетворении жалобы отказывается.</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064B" w:rsidRPr="00EF4AB0" w:rsidRDefault="0030064B" w:rsidP="00EF4AB0">
      <w:pPr>
        <w:widowControl w:val="0"/>
        <w:spacing w:after="0" w:line="240" w:lineRule="auto"/>
        <w:ind w:firstLine="708"/>
        <w:jc w:val="both"/>
        <w:rPr>
          <w:rFonts w:ascii="Times New Roman" w:hAnsi="Times New Roman"/>
          <w:sz w:val="24"/>
          <w:szCs w:val="24"/>
          <w:lang w:eastAsia="ru-RU"/>
        </w:rPr>
      </w:pPr>
      <w:r w:rsidRPr="00EF4AB0">
        <w:rPr>
          <w:rFonts w:ascii="Times New Roman" w:hAnsi="Times New Roman"/>
          <w:sz w:val="24"/>
          <w:szCs w:val="24"/>
          <w:lang w:eastAsia="ru-RU"/>
        </w:rPr>
        <w:t>В случае признания жалобы подлежащей удовлетворению в ответе заявителю дается информация о действиях, осуществляемых Администрацией,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0064B" w:rsidRPr="00EF4AB0" w:rsidRDefault="0030064B" w:rsidP="00EF4AB0">
      <w:pPr>
        <w:spacing w:after="0" w:line="240" w:lineRule="auto"/>
        <w:ind w:firstLine="708"/>
        <w:jc w:val="both"/>
        <w:rPr>
          <w:rFonts w:ascii="Times New Roman" w:hAnsi="Times New Roman"/>
          <w:sz w:val="24"/>
          <w:szCs w:val="24"/>
        </w:rPr>
      </w:pPr>
      <w:r w:rsidRPr="00EF4AB0">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Приложение № 1</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к Административному регламенту</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предоставления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о включении сведений о месте (площадке)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накопления твердых коммунальных отходов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 xml:space="preserve">в Реестр </w:t>
      </w:r>
    </w:p>
    <w:tbl>
      <w:tblPr>
        <w:tblW w:w="9460" w:type="dxa"/>
        <w:jc w:val="right"/>
        <w:tblInd w:w="20" w:type="dxa"/>
        <w:tblCellMar>
          <w:left w:w="0" w:type="dxa"/>
          <w:right w:w="0" w:type="dxa"/>
        </w:tblCellMar>
        <w:tblLook w:val="00A0"/>
      </w:tblPr>
      <w:tblGrid>
        <w:gridCol w:w="263"/>
        <w:gridCol w:w="9197"/>
      </w:tblGrid>
      <w:tr w:rsidR="0030064B" w:rsidRPr="00586CE7" w:rsidTr="003D5578">
        <w:trPr>
          <w:jc w:val="right"/>
        </w:trPr>
        <w:tc>
          <w:tcPr>
            <w:tcW w:w="0" w:type="auto"/>
          </w:tcPr>
          <w:p w:rsidR="0030064B" w:rsidRPr="00EF4AB0" w:rsidRDefault="0030064B" w:rsidP="003D5578">
            <w:pPr>
              <w:spacing w:before="100" w:after="100" w:line="240" w:lineRule="auto"/>
              <w:ind w:left="60" w:right="60"/>
              <w:jc w:val="both"/>
              <w:rPr>
                <w:rFonts w:ascii="Verdana" w:hAnsi="Verdana" w:cs="Segoe UI"/>
                <w:sz w:val="24"/>
                <w:szCs w:val="24"/>
                <w:lang w:eastAsia="ru-RU"/>
              </w:rPr>
            </w:pPr>
            <w:r w:rsidRPr="00EF4AB0">
              <w:rPr>
                <w:rFonts w:ascii="Times New Roman" w:hAnsi="Times New Roman"/>
                <w:sz w:val="24"/>
                <w:szCs w:val="24"/>
                <w:lang w:eastAsia="ru-RU"/>
              </w:rPr>
              <w:t> </w:t>
            </w:r>
          </w:p>
        </w:tc>
        <w:tc>
          <w:tcPr>
            <w:tcW w:w="0" w:type="auto"/>
          </w:tcPr>
          <w:p w:rsidR="0030064B" w:rsidRPr="00EF4AB0" w:rsidRDefault="0030064B" w:rsidP="003D5578">
            <w:pPr>
              <w:spacing w:before="100" w:after="100" w:line="240" w:lineRule="auto"/>
              <w:ind w:left="60" w:right="60"/>
              <w:jc w:val="both"/>
              <w:rPr>
                <w:rFonts w:ascii="Verdana" w:hAnsi="Verdana" w:cs="Segoe UI"/>
                <w:sz w:val="24"/>
                <w:szCs w:val="24"/>
                <w:lang w:eastAsia="ru-RU"/>
              </w:rPr>
            </w:pPr>
            <w:r w:rsidRPr="00EF4AB0">
              <w:rPr>
                <w:rFonts w:ascii="Times New Roman" w:hAnsi="Times New Roman"/>
                <w:sz w:val="24"/>
                <w:szCs w:val="24"/>
                <w:lang w:eastAsia="ru-RU"/>
              </w:rPr>
              <w:t> </w:t>
            </w:r>
          </w:p>
          <w:p w:rsidR="0030064B" w:rsidRPr="00586CE7" w:rsidRDefault="0030064B" w:rsidP="003D5578">
            <w:pPr>
              <w:spacing w:after="0" w:line="240" w:lineRule="auto"/>
              <w:ind w:left="60" w:right="60"/>
              <w:jc w:val="right"/>
              <w:rPr>
                <w:rFonts w:ascii="Times New Roman" w:hAnsi="Times New Roman"/>
                <w:sz w:val="24"/>
                <w:szCs w:val="24"/>
              </w:rPr>
            </w:pPr>
            <w:r w:rsidRPr="00EF4AB0">
              <w:rPr>
                <w:rFonts w:ascii="Times New Roman" w:hAnsi="Times New Roman"/>
                <w:sz w:val="24"/>
                <w:szCs w:val="24"/>
                <w:lang w:eastAsia="ru-RU"/>
              </w:rPr>
              <w:t xml:space="preserve">В Администрацию </w:t>
            </w:r>
            <w:r w:rsidRPr="00586CE7">
              <w:rPr>
                <w:rFonts w:ascii="Times New Roman" w:hAnsi="Times New Roman"/>
                <w:sz w:val="24"/>
                <w:szCs w:val="24"/>
              </w:rPr>
              <w:t>Волче-Вражского сельсовета</w:t>
            </w:r>
          </w:p>
          <w:p w:rsidR="0030064B" w:rsidRPr="00586CE7" w:rsidRDefault="0030064B" w:rsidP="003D5578">
            <w:pPr>
              <w:spacing w:after="0" w:line="240" w:lineRule="auto"/>
              <w:ind w:left="60" w:right="60"/>
              <w:jc w:val="right"/>
              <w:rPr>
                <w:rFonts w:ascii="Times New Roman" w:hAnsi="Times New Roman"/>
                <w:sz w:val="24"/>
                <w:szCs w:val="24"/>
              </w:rPr>
            </w:pPr>
            <w:r w:rsidRPr="00586CE7">
              <w:rPr>
                <w:rFonts w:ascii="Times New Roman" w:hAnsi="Times New Roman"/>
                <w:sz w:val="24"/>
                <w:szCs w:val="24"/>
              </w:rPr>
              <w:t xml:space="preserve"> Тамалинского района Пензенской области</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от________________________________________</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__________________________________________</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(фамилия, имя, отчество - для физических лиц)</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__________________________________________,</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(полное наименование организации - для юридических лиц)</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адрес:_____________________________________</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__________________________________________,</w:t>
            </w:r>
          </w:p>
          <w:p w:rsidR="0030064B" w:rsidRPr="00EF4AB0" w:rsidRDefault="0030064B" w:rsidP="003D5578">
            <w:pPr>
              <w:spacing w:after="0" w:line="240" w:lineRule="auto"/>
              <w:ind w:left="60" w:right="60"/>
              <w:jc w:val="right"/>
              <w:rPr>
                <w:rFonts w:ascii="Verdana" w:hAnsi="Verdana" w:cs="Segoe UI"/>
                <w:sz w:val="24"/>
                <w:szCs w:val="24"/>
                <w:lang w:eastAsia="ru-RU"/>
              </w:rPr>
            </w:pPr>
            <w:r w:rsidRPr="00EF4AB0">
              <w:rPr>
                <w:rFonts w:ascii="Times New Roman" w:hAnsi="Times New Roman"/>
                <w:sz w:val="24"/>
                <w:szCs w:val="24"/>
                <w:lang w:eastAsia="ru-RU"/>
              </w:rPr>
              <w:t>телефон __________________________________</w:t>
            </w:r>
          </w:p>
          <w:p w:rsidR="0030064B" w:rsidRPr="00EF4AB0" w:rsidRDefault="0030064B" w:rsidP="003D5578">
            <w:pPr>
              <w:spacing w:after="0" w:line="240" w:lineRule="auto"/>
              <w:ind w:left="60" w:right="60"/>
              <w:jc w:val="both"/>
              <w:rPr>
                <w:rFonts w:ascii="Verdana" w:hAnsi="Verdana" w:cs="Segoe UI"/>
                <w:sz w:val="24"/>
                <w:szCs w:val="24"/>
                <w:lang w:eastAsia="ru-RU"/>
              </w:rPr>
            </w:pPr>
            <w:r w:rsidRPr="00EF4AB0">
              <w:rPr>
                <w:rFonts w:ascii="Times New Roman" w:hAnsi="Times New Roman"/>
                <w:sz w:val="24"/>
                <w:szCs w:val="24"/>
                <w:lang w:eastAsia="ru-RU"/>
              </w:rPr>
              <w:t> </w:t>
            </w:r>
          </w:p>
        </w:tc>
      </w:tr>
    </w:tbl>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sz w:val="24"/>
          <w:szCs w:val="24"/>
          <w:lang w:eastAsia="ru-RU"/>
        </w:rPr>
      </w:pPr>
      <w:r w:rsidRPr="00EF4AB0">
        <w:rPr>
          <w:rFonts w:ascii="Times New Roman" w:hAnsi="Times New Roman"/>
          <w:sz w:val="24"/>
          <w:szCs w:val="24"/>
          <w:lang w:eastAsia="ru-RU"/>
        </w:rPr>
        <w:t>ЗАЯВЛЕНИЕ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left="60" w:right="60" w:firstLine="480"/>
        <w:jc w:val="both"/>
        <w:rPr>
          <w:rFonts w:ascii="Verdana" w:hAnsi="Verdana" w:cs="Courier New"/>
          <w:sz w:val="24"/>
          <w:szCs w:val="24"/>
          <w:lang w:eastAsia="ru-RU"/>
        </w:rPr>
      </w:pPr>
      <w:r w:rsidRPr="00EF4AB0">
        <w:rPr>
          <w:rFonts w:ascii="Times New Roman" w:hAnsi="Times New Roman"/>
          <w:sz w:val="24"/>
          <w:szCs w:val="24"/>
          <w:lang w:eastAsia="ru-RU"/>
        </w:rPr>
        <w:t xml:space="preserve">Прошу включить сведения о месте (площадке) накопления твердых коммунальных отходов на территории </w:t>
      </w:r>
      <w:r w:rsidRPr="00EF4AB0">
        <w:rPr>
          <w:rFonts w:ascii="Times New Roman" w:hAnsi="Times New Roman"/>
          <w:sz w:val="24"/>
          <w:szCs w:val="24"/>
        </w:rPr>
        <w:t xml:space="preserve">Волче-Вражского сельсовета  Тамалинского района Пензенской области </w:t>
      </w:r>
      <w:r w:rsidRPr="00EF4AB0">
        <w:rPr>
          <w:rFonts w:ascii="Times New Roman" w:hAnsi="Times New Roman"/>
          <w:sz w:val="24"/>
          <w:szCs w:val="24"/>
          <w:lang w:eastAsia="ru-RU"/>
        </w:rPr>
        <w:t xml:space="preserve">в Реестр мест (площадок) накопления твердых коммунальных отходов на территории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К заявлению прилагаются: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 Документы, содержащие данные о нахождении места (площадки) накопления ТКО: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1.1. адрес:________________________________________________________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1.2. географические координаты: 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1.3. схема нахождения контейнерной площадки________________________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 Документы, содержащие данные о технических характеристиках места (площадки) накопления ТКО: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2.1. покрытие: ___________________________________________________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2.2. площадь: ____________________________________________________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2.3. количество размещенных и планируемых к размещению контейнеров и бункеров с указанием их объема: 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 Документы, содержащие данные о собственниках места (площадки) накопления ТКО: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3.1. для юридических лиц:</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полное наименование:_________________________________________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ОГРН записи в ЕГРЮЛ: 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юридический адрес: 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3.2. для индивидуальных предпринимателей:</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Ф.И.О.:______________________________________________________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ОГРН записи в ЕГРИП:________________________________________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адрес регистрации по месту жительства:__________________________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3.3. для физических лиц:</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Ф.И.О.:______________________________________________________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серия, номер и дата выдачи паспорта или иного документа, удостоверяющего личность: 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адрес регистрации по месту жительства:__________________________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контактные данные:___________________________________________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4. Документы, содержащие данные о предполагаемых источниках образования ТКО, которые планируются к складированию в месте (на площадке) накопления ТКО: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сведения об одном или нескольких объектах капитального строительства, территории города Вологды, при осуществлении деятельности на которых образуются ТКО, планируемые к складированию в соответствующем месте (на площадке) накопления ТКО:_______________________________________________</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схема размещения места (площадки) накопления ТКО на карте масштаба 1:2000.</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5. Решение о размещении объектов на землях, находящихся в государственной или муниципальной собственности, без предоставления земельных участков и установления сервитутов (в случае размещении объектов на землях, находящихся в государственной или муниципальной собственности).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Подтверждаю подлинность и достоверность представленных сведений и документов.</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Заявитель:</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"___" _________ 20__ года _______________/ ____________/</w:t>
      </w:r>
    </w:p>
    <w:p w:rsidR="0030064B" w:rsidRPr="00EF4AB0" w:rsidRDefault="0030064B" w:rsidP="000302DE">
      <w:pPr>
        <w:pStyle w:val="NoSpacing"/>
        <w:jc w:val="center"/>
        <w:rPr>
          <w:b/>
        </w:rPr>
      </w:pPr>
    </w:p>
    <w:p w:rsidR="0030064B" w:rsidRDefault="0030064B" w:rsidP="000302DE">
      <w:pPr>
        <w:pStyle w:val="NoSpacing"/>
        <w:jc w:val="center"/>
        <w:rPr>
          <w:b/>
        </w:rPr>
      </w:pPr>
    </w:p>
    <w:p w:rsidR="0030064B" w:rsidRDefault="0030064B" w:rsidP="000302DE">
      <w:pPr>
        <w:pStyle w:val="NoSpacing"/>
        <w:jc w:val="center"/>
        <w:rPr>
          <w:b/>
        </w:rPr>
      </w:pPr>
    </w:p>
    <w:p w:rsidR="0030064B" w:rsidRDefault="0030064B" w:rsidP="00EF4AB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30064B" w:rsidRDefault="0030064B" w:rsidP="00EF4AB0">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30064B" w:rsidRPr="00586CE7" w:rsidTr="003D5578">
        <w:trPr>
          <w:jc w:val="center"/>
        </w:trPr>
        <w:tc>
          <w:tcPr>
            <w:tcW w:w="284" w:type="dxa"/>
            <w:vAlign w:val="bottom"/>
          </w:tcPr>
          <w:p w:rsidR="0030064B" w:rsidRDefault="0030064B" w:rsidP="003D5578">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30064B" w:rsidRDefault="0030064B" w:rsidP="003D557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17.07.2019</w:t>
            </w:r>
          </w:p>
        </w:tc>
        <w:tc>
          <w:tcPr>
            <w:tcW w:w="397" w:type="dxa"/>
          </w:tcPr>
          <w:p w:rsidR="0030064B" w:rsidRDefault="0030064B" w:rsidP="003D55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30064B" w:rsidRDefault="0030064B" w:rsidP="003D5578">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93-п</w:t>
            </w:r>
          </w:p>
        </w:tc>
      </w:tr>
      <w:tr w:rsidR="0030064B" w:rsidRPr="00586CE7" w:rsidTr="003D5578">
        <w:trPr>
          <w:jc w:val="center"/>
        </w:trPr>
        <w:tc>
          <w:tcPr>
            <w:tcW w:w="4650" w:type="dxa"/>
            <w:gridSpan w:val="4"/>
          </w:tcPr>
          <w:p w:rsidR="0030064B" w:rsidRDefault="0030064B" w:rsidP="003D5578">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30064B" w:rsidRDefault="0030064B" w:rsidP="00EF4AB0">
      <w:pPr>
        <w:spacing w:after="0" w:line="265" w:lineRule="auto"/>
        <w:jc w:val="both"/>
        <w:rPr>
          <w:rFonts w:ascii="Times New Roman" w:hAnsi="Times New Roman"/>
          <w:b/>
          <w:sz w:val="28"/>
          <w:szCs w:val="28"/>
        </w:rPr>
      </w:pP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p w:rsidR="0030064B" w:rsidRPr="00EF4AB0" w:rsidRDefault="0030064B" w:rsidP="00EF4AB0">
      <w:pPr>
        <w:pStyle w:val="ConsPlusNormal"/>
        <w:ind w:firstLine="708"/>
        <w:jc w:val="both"/>
        <w:rPr>
          <w:rFonts w:ascii="Times New Roman" w:hAnsi="Times New Roman"/>
          <w:b/>
          <w:sz w:val="24"/>
          <w:szCs w:val="24"/>
        </w:rPr>
      </w:pPr>
    </w:p>
    <w:p w:rsidR="0030064B" w:rsidRPr="00EF4AB0" w:rsidRDefault="0030064B" w:rsidP="00EF4AB0">
      <w:pPr>
        <w:spacing w:after="0" w:line="240" w:lineRule="auto"/>
        <w:jc w:val="both"/>
        <w:rPr>
          <w:rFonts w:ascii="Times New Roman" w:hAnsi="Times New Roman"/>
          <w:color w:val="000000"/>
          <w:sz w:val="24"/>
          <w:szCs w:val="24"/>
          <w:lang w:eastAsia="ru-RU"/>
        </w:rPr>
      </w:pPr>
      <w:r w:rsidRPr="00EF4AB0">
        <w:rPr>
          <w:rFonts w:ascii="Times New Roman" w:hAnsi="Times New Roman"/>
          <w:color w:val="000000"/>
          <w:sz w:val="24"/>
          <w:szCs w:val="24"/>
          <w:lang w:eastAsia="ru-RU"/>
        </w:rPr>
        <w:t xml:space="preserve">   В соответствии с Федеральным законом от 27.07.2010 № 210-ФЗ «Об организации предоставления государственных и муниципальных услуг», руководствуясь постановлениями администрации Волче-Вражского сельсовета  Тамалинского  района Пензенской области от 13.06.2019 № 80-п «О разработке и утверждении административных регламентов предоставления муниципальных услуг администрацией Волче-Вражского сельсовета  Тамалинского района Пензенской области», от </w:t>
      </w:r>
      <w:r w:rsidRPr="00EF4AB0">
        <w:rPr>
          <w:rFonts w:ascii="Times New Roman" w:hAnsi="Times New Roman"/>
          <w:sz w:val="24"/>
          <w:szCs w:val="24"/>
        </w:rPr>
        <w:t>24.12.2018 № 82-п</w:t>
      </w:r>
      <w:r w:rsidRPr="00EF4AB0">
        <w:rPr>
          <w:rFonts w:ascii="Times New Roman" w:hAnsi="Times New Roman"/>
          <w:color w:val="000000"/>
          <w:sz w:val="24"/>
          <w:szCs w:val="24"/>
          <w:lang w:eastAsia="ru-RU"/>
        </w:rPr>
        <w:t xml:space="preserve"> «Об утверждении Реестра муниципальных услуг Волче-Вражского сельсовета Тамалинского района Пензенской области» (с последующими изменениями), Уставом Волче-Вражского сельсовета  Тамалинского района Пензенской области,</w:t>
      </w:r>
    </w:p>
    <w:p w:rsidR="0030064B" w:rsidRPr="00EF4AB0" w:rsidRDefault="0030064B" w:rsidP="00EF4AB0">
      <w:pPr>
        <w:pStyle w:val="ConsPlusNormal"/>
        <w:jc w:val="both"/>
        <w:rPr>
          <w:rFonts w:ascii="Times New Roman" w:hAnsi="Times New Roman"/>
          <w:sz w:val="24"/>
          <w:szCs w:val="24"/>
        </w:rPr>
      </w:pPr>
    </w:p>
    <w:p w:rsidR="0030064B" w:rsidRPr="00EF4AB0" w:rsidRDefault="0030064B" w:rsidP="00EF4AB0">
      <w:pPr>
        <w:pStyle w:val="ConsPlusNormal"/>
        <w:jc w:val="center"/>
        <w:rPr>
          <w:rFonts w:ascii="Times New Roman" w:hAnsi="Times New Roman"/>
          <w:b/>
          <w:sz w:val="24"/>
          <w:szCs w:val="24"/>
        </w:rPr>
      </w:pPr>
      <w:r w:rsidRPr="00EF4AB0">
        <w:rPr>
          <w:rFonts w:ascii="Times New Roman" w:hAnsi="Times New Roman"/>
          <w:b/>
          <w:sz w:val="24"/>
          <w:szCs w:val="24"/>
        </w:rPr>
        <w:t xml:space="preserve">администрация Волче-Вражского сельсовета Тамалинского района </w:t>
      </w:r>
    </w:p>
    <w:p w:rsidR="0030064B" w:rsidRPr="00EF4AB0" w:rsidRDefault="0030064B" w:rsidP="00EF4AB0">
      <w:pPr>
        <w:pStyle w:val="ConsPlusNormal"/>
        <w:jc w:val="center"/>
        <w:rPr>
          <w:rFonts w:ascii="Times New Roman" w:hAnsi="Times New Roman"/>
          <w:b/>
          <w:sz w:val="24"/>
          <w:szCs w:val="24"/>
        </w:rPr>
      </w:pPr>
      <w:r w:rsidRPr="00EF4AB0">
        <w:rPr>
          <w:rFonts w:ascii="Times New Roman" w:hAnsi="Times New Roman"/>
          <w:b/>
          <w:sz w:val="24"/>
          <w:szCs w:val="24"/>
        </w:rPr>
        <w:t>Пензенской области постановляет:</w:t>
      </w:r>
    </w:p>
    <w:p w:rsidR="0030064B" w:rsidRPr="00EF4AB0" w:rsidRDefault="0030064B" w:rsidP="00EF4AB0">
      <w:pPr>
        <w:pStyle w:val="ConsPlusNormal"/>
        <w:jc w:val="center"/>
        <w:rPr>
          <w:b/>
          <w:sz w:val="24"/>
          <w:szCs w:val="24"/>
        </w:rPr>
      </w:pPr>
    </w:p>
    <w:p w:rsidR="0030064B" w:rsidRPr="00EF4AB0" w:rsidRDefault="0030064B" w:rsidP="00EF4AB0">
      <w:pPr>
        <w:pStyle w:val="NoSpacing"/>
        <w:jc w:val="both"/>
      </w:pPr>
      <w:r w:rsidRPr="00EF4AB0">
        <w:t xml:space="preserve">      1. Утвердить прилагаемый административный </w:t>
      </w:r>
      <w:hyperlink w:anchor="P40" w:history="1">
        <w:r w:rsidRPr="00EF4AB0">
          <w:t>регламент</w:t>
        </w:r>
      </w:hyperlink>
      <w:r w:rsidRPr="00EF4AB0">
        <w:t xml:space="preserve"> предоставления муниципальной услуги «Признание садового дома жилым домом и жилого дома садовым домом».</w:t>
      </w:r>
    </w:p>
    <w:p w:rsidR="0030064B" w:rsidRPr="00EF4AB0" w:rsidRDefault="0030064B" w:rsidP="00EF4AB0">
      <w:pPr>
        <w:pStyle w:val="BodyText"/>
        <w:tabs>
          <w:tab w:val="left" w:pos="851"/>
        </w:tabs>
        <w:spacing w:after="0"/>
        <w:jc w:val="both"/>
      </w:pPr>
      <w:r w:rsidRPr="00EF4AB0">
        <w:t xml:space="preserve">     2. Настоящее постановление вступает в силу на следующий день после дня его официального опубликования.</w:t>
      </w:r>
    </w:p>
    <w:p w:rsidR="0030064B" w:rsidRPr="00EF4AB0" w:rsidRDefault="0030064B" w:rsidP="00EF4AB0">
      <w:pPr>
        <w:pStyle w:val="ConsPlusNormal"/>
        <w:jc w:val="both"/>
        <w:rPr>
          <w:rFonts w:ascii="Times New Roman" w:hAnsi="Times New Roman"/>
          <w:sz w:val="24"/>
          <w:szCs w:val="24"/>
        </w:rPr>
      </w:pPr>
      <w:r w:rsidRPr="00EF4AB0">
        <w:rPr>
          <w:rFonts w:ascii="Times New Roman" w:hAnsi="Times New Roman"/>
          <w:sz w:val="24"/>
          <w:szCs w:val="24"/>
        </w:rPr>
        <w:t xml:space="preserve">     3. Опубликовать настоящее постановление в информационном бюллетене «Сельский вестник» и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30064B" w:rsidRPr="00EF4AB0" w:rsidRDefault="0030064B" w:rsidP="00EF4AB0">
      <w:pPr>
        <w:pStyle w:val="ListParagraph"/>
        <w:spacing w:after="0" w:line="240" w:lineRule="auto"/>
        <w:ind w:left="0" w:right="140"/>
        <w:jc w:val="both"/>
        <w:rPr>
          <w:rFonts w:ascii="Times New Roman" w:hAnsi="Times New Roman"/>
          <w:sz w:val="24"/>
          <w:szCs w:val="24"/>
        </w:rPr>
      </w:pPr>
      <w:r w:rsidRPr="00EF4AB0">
        <w:rPr>
          <w:rFonts w:ascii="Times New Roman" w:hAnsi="Times New Roman"/>
          <w:sz w:val="24"/>
          <w:szCs w:val="24"/>
        </w:rPr>
        <w:t xml:space="preserve">    4.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r w:rsidRPr="00EF4AB0">
        <w:t>Глава администрации Волче-Вражского сельсовета</w:t>
      </w:r>
    </w:p>
    <w:p w:rsidR="0030064B" w:rsidRPr="00EF4AB0" w:rsidRDefault="0030064B" w:rsidP="00EF4AB0">
      <w:pPr>
        <w:pStyle w:val="BodyText"/>
        <w:tabs>
          <w:tab w:val="left" w:pos="851"/>
          <w:tab w:val="left" w:pos="3975"/>
        </w:tabs>
        <w:spacing w:after="0"/>
        <w:jc w:val="both"/>
      </w:pPr>
      <w:r w:rsidRPr="00EF4AB0">
        <w:t>Тамалинского района Пензенской области                                               Т.А. Легонькова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Verdana" w:hAnsi="Verdana"/>
          <w:sz w:val="24"/>
          <w:szCs w:val="24"/>
          <w:lang w:eastAsia="ru-RU"/>
        </w:rPr>
      </w:pP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Приложение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Утвержден</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4"/>
          <w:szCs w:val="24"/>
          <w:lang w:eastAsia="ru-RU"/>
        </w:rPr>
      </w:pPr>
      <w:r w:rsidRPr="00EF4AB0">
        <w:rPr>
          <w:rFonts w:ascii="Times New Roman" w:hAnsi="Times New Roman"/>
          <w:sz w:val="24"/>
          <w:szCs w:val="24"/>
          <w:lang w:eastAsia="ru-RU"/>
        </w:rPr>
        <w:t>постановлением администрации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sidRPr="00EF4AB0">
        <w:rPr>
          <w:rFonts w:ascii="Times New Roman" w:hAnsi="Times New Roman"/>
          <w:sz w:val="24"/>
          <w:szCs w:val="24"/>
        </w:rPr>
        <w:t>Волче-Вражского сельсовета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sidRPr="00EF4AB0">
        <w:rPr>
          <w:rFonts w:ascii="Times New Roman" w:hAnsi="Times New Roman"/>
          <w:sz w:val="24"/>
          <w:szCs w:val="24"/>
        </w:rPr>
        <w:t>Тамалинского района</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sidRPr="00EF4AB0">
        <w:rPr>
          <w:rFonts w:ascii="Times New Roman" w:hAnsi="Times New Roman"/>
          <w:sz w:val="24"/>
          <w:szCs w:val="24"/>
        </w:rPr>
        <w:t>Пензенской области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sz w:val="24"/>
          <w:szCs w:val="24"/>
          <w:lang w:eastAsia="ru-RU"/>
        </w:rPr>
      </w:pPr>
      <w:r w:rsidRPr="00EF4AB0">
        <w:rPr>
          <w:rFonts w:ascii="Times New Roman" w:hAnsi="Times New Roman"/>
          <w:sz w:val="24"/>
          <w:szCs w:val="24"/>
          <w:lang w:eastAsia="ru-RU"/>
        </w:rPr>
        <w:t xml:space="preserve">                                                                                                                                      от  17.07.2019  № 93-п</w:t>
      </w:r>
    </w:p>
    <w:p w:rsidR="0030064B" w:rsidRPr="00EF4AB0" w:rsidRDefault="0030064B" w:rsidP="00EF4AB0">
      <w:pPr>
        <w:spacing w:after="0" w:line="240" w:lineRule="auto"/>
        <w:jc w:val="center"/>
        <w:rPr>
          <w:rFonts w:ascii="Times New Roman" w:hAnsi="Times New Roman"/>
          <w:b/>
          <w:sz w:val="24"/>
          <w:szCs w:val="24"/>
          <w:lang w:eastAsia="ru-RU"/>
        </w:rPr>
      </w:pP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Административный регламент</w:t>
      </w: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предоставления муниципальной услуги «Признание садового дома жилым домом и жилого дома садовым домом»</w:t>
      </w:r>
    </w:p>
    <w:p w:rsidR="0030064B" w:rsidRPr="00EF4AB0" w:rsidRDefault="0030064B" w:rsidP="00EF4AB0">
      <w:pPr>
        <w:spacing w:after="0" w:line="240" w:lineRule="auto"/>
        <w:ind w:firstLine="540"/>
        <w:jc w:val="both"/>
        <w:rPr>
          <w:rFonts w:ascii="Verdana" w:hAnsi="Verdana"/>
          <w:b/>
          <w:sz w:val="24"/>
          <w:szCs w:val="24"/>
          <w:lang w:eastAsia="ru-RU"/>
        </w:rPr>
      </w:pPr>
      <w:r w:rsidRPr="00EF4AB0">
        <w:rPr>
          <w:rFonts w:ascii="Times New Roman" w:hAnsi="Times New Roman"/>
          <w:b/>
          <w:sz w:val="24"/>
          <w:szCs w:val="24"/>
          <w:lang w:eastAsia="ru-RU"/>
        </w:rPr>
        <w:t> </w:t>
      </w: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1. Общие положения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1.1. Предмет регулирования.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xml:space="preserve">Административный регламент по предоставлению муниципальной услуги «Признание садового дома жилым домом и жилого дома садовым домом»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(далее – Администрация) и ее должностных лиц.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1.2. Круг заявителей.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xml:space="preserve">За получением муниципальной услуги могут обратиться собственники садового или жилого дома, расположенных на территории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либо их представители, действующие в силу полномочий, основанных на доверенности или иных законных основаниях (далее - заявители).</w:t>
      </w:r>
    </w:p>
    <w:p w:rsidR="0030064B" w:rsidRPr="00EF4AB0" w:rsidRDefault="0030064B" w:rsidP="00EF4AB0">
      <w:pPr>
        <w:pStyle w:val="ConsPlusNormal"/>
        <w:ind w:firstLine="567"/>
        <w:jc w:val="both"/>
        <w:outlineLvl w:val="2"/>
        <w:rPr>
          <w:rFonts w:ascii="Times New Roman" w:hAnsi="Times New Roman"/>
          <w:sz w:val="24"/>
          <w:szCs w:val="24"/>
        </w:rPr>
      </w:pPr>
      <w:r w:rsidRPr="00EF4AB0">
        <w:rPr>
          <w:rFonts w:ascii="Times New Roman" w:hAnsi="Times New Roman"/>
          <w:sz w:val="24"/>
          <w:szCs w:val="24"/>
        </w:rPr>
        <w:t>1.3 Требования к порядку информирования о предоставлении муниципальной услуги:</w:t>
      </w:r>
    </w:p>
    <w:p w:rsidR="0030064B" w:rsidRPr="00EF4AB0" w:rsidRDefault="0030064B" w:rsidP="00EF4AB0">
      <w:pPr>
        <w:tabs>
          <w:tab w:val="left" w:pos="1134"/>
          <w:tab w:val="left" w:pos="1627"/>
        </w:tabs>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EF4AB0">
        <w:rPr>
          <w:rFonts w:ascii="Times New Roman" w:hAnsi="Times New Roman"/>
          <w:sz w:val="24"/>
          <w:szCs w:val="24"/>
        </w:rPr>
        <w:t xml:space="preserve">1.3.1. Подробную информацию о предоставляемой муниципальной услуге, а также о порядке ее предоставления, можно получить на официальном сайте Администрации в информационно-телекоммуникационной сети «Интернет» test.volchevrazhsky.tamala.pnzreg.ru (далее – официальный сайт), в федеральной государственной информационной системе «Единый портал государственных и муниципальных услуг (функций)» </w:t>
      </w:r>
      <w:r w:rsidRPr="00EF4AB0">
        <w:rPr>
          <w:rFonts w:ascii="Times New Roman" w:hAnsi="Times New Roman"/>
          <w:sz w:val="24"/>
          <w:szCs w:val="24"/>
          <w:lang w:eastAsia="ru-RU"/>
        </w:rPr>
        <w:t>(</w:t>
      </w:r>
      <w:r w:rsidRPr="00EF4AB0">
        <w:rPr>
          <w:rFonts w:ascii="Times New Roman" w:hAnsi="Times New Roman"/>
          <w:sz w:val="24"/>
          <w:szCs w:val="24"/>
          <w:lang w:val="en-US"/>
        </w:rPr>
        <w:t>https</w:t>
      </w:r>
      <w:r w:rsidRPr="00EF4AB0">
        <w:rPr>
          <w:rFonts w:ascii="Times New Roman" w:hAnsi="Times New Roman"/>
          <w:sz w:val="24"/>
          <w:szCs w:val="24"/>
        </w:rPr>
        <w:t>://</w:t>
      </w:r>
      <w:r w:rsidRPr="00EF4AB0">
        <w:rPr>
          <w:rFonts w:ascii="Times New Roman" w:hAnsi="Times New Roman"/>
          <w:sz w:val="24"/>
          <w:szCs w:val="24"/>
          <w:lang w:val="en-US"/>
        </w:rPr>
        <w:t>gos</w:t>
      </w:r>
      <w:r w:rsidRPr="00EF4AB0">
        <w:rPr>
          <w:rFonts w:ascii="Times New Roman" w:hAnsi="Times New Roman"/>
          <w:sz w:val="24"/>
          <w:szCs w:val="24"/>
        </w:rPr>
        <w:t xml:space="preserve">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EF4AB0">
        <w:rPr>
          <w:rFonts w:ascii="Times New Roman" w:hAnsi="Times New Roman"/>
          <w:sz w:val="24"/>
          <w:szCs w:val="24"/>
          <w:lang w:eastAsia="ru-RU"/>
        </w:rPr>
        <w:t>(</w:t>
      </w:r>
      <w:r w:rsidRPr="00EF4AB0">
        <w:rPr>
          <w:rFonts w:ascii="Times New Roman" w:hAnsi="Times New Roman"/>
          <w:sz w:val="24"/>
          <w:szCs w:val="24"/>
          <w:lang w:val="en-US"/>
        </w:rPr>
        <w:t>https</w:t>
      </w:r>
      <w:r w:rsidRPr="00EF4AB0">
        <w:rPr>
          <w:rFonts w:ascii="Times New Roman" w:hAnsi="Times New Roman"/>
          <w:sz w:val="24"/>
          <w:szCs w:val="24"/>
        </w:rPr>
        <w:t>://</w:t>
      </w:r>
      <w:r w:rsidRPr="00EF4AB0">
        <w:rPr>
          <w:rFonts w:ascii="Times New Roman" w:hAnsi="Times New Roman"/>
          <w:sz w:val="24"/>
          <w:szCs w:val="24"/>
          <w:lang w:val="en-US"/>
        </w:rPr>
        <w:t>gos</w:t>
      </w:r>
      <w:r w:rsidRPr="00EF4AB0">
        <w:rPr>
          <w:rFonts w:ascii="Times New Roman" w:hAnsi="Times New Roman"/>
          <w:sz w:val="24"/>
          <w:szCs w:val="24"/>
        </w:rPr>
        <w:t>uslugi.pnzreg.ru</w:t>
      </w:r>
      <w:r w:rsidRPr="00EF4AB0">
        <w:rPr>
          <w:rFonts w:ascii="Times New Roman" w:hAnsi="Times New Roman"/>
          <w:sz w:val="24"/>
          <w:szCs w:val="24"/>
          <w:lang w:eastAsia="ru-RU"/>
        </w:rPr>
        <w:t>)</w:t>
      </w:r>
      <w:r w:rsidRPr="00EF4AB0">
        <w:rPr>
          <w:rFonts w:ascii="Times New Roman" w:hAnsi="Times New Roman"/>
          <w:sz w:val="24"/>
          <w:szCs w:val="24"/>
        </w:rPr>
        <w:t xml:space="preserve"> (далее – Региональный портал), непосредственно в здании Администрации, посредством средств наглядной информации, в том числе информационных стендов, средств информирования с использованием информационно-коммуникационных технологий.</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На Едином портале и Региональном портале, официальном сайте Администрации, средствах наглядного информирования размещается следующая информация:</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2) круг заявителей;</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3) срок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6) размер государственной пошлины, взимаемой за предоставление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1.3.2. Справочная информация (место нахождения, график (режим работы) Администрации и ее подразделений, справочные телефоны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30064B" w:rsidRPr="00EF4AB0" w:rsidRDefault="0030064B" w:rsidP="00EF4AB0">
      <w:pPr>
        <w:autoSpaceDE w:val="0"/>
        <w:autoSpaceDN w:val="0"/>
        <w:adjustRightInd w:val="0"/>
        <w:spacing w:after="0" w:line="240" w:lineRule="auto"/>
        <w:ind w:firstLine="720"/>
        <w:jc w:val="both"/>
        <w:rPr>
          <w:rFonts w:ascii="Times New Roman" w:hAnsi="Times New Roman"/>
          <w:sz w:val="24"/>
          <w:szCs w:val="24"/>
        </w:rPr>
      </w:pPr>
      <w:r w:rsidRPr="00EF4AB0">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помещениях МФЦ.</w:t>
      </w:r>
    </w:p>
    <w:p w:rsidR="0030064B" w:rsidRPr="00EF4AB0" w:rsidRDefault="0030064B" w:rsidP="00EF4AB0">
      <w:pPr>
        <w:spacing w:after="0" w:line="240" w:lineRule="auto"/>
        <w:ind w:firstLine="567"/>
        <w:jc w:val="both"/>
        <w:rPr>
          <w:rFonts w:ascii="Times New Roman" w:hAnsi="Times New Roman"/>
          <w:sz w:val="24"/>
          <w:szCs w:val="24"/>
        </w:rPr>
      </w:pPr>
      <w:r w:rsidRPr="00EF4AB0">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2. Стандарт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Times New Roman" w:hAnsi="Times New Roman"/>
          <w:sz w:val="24"/>
          <w:szCs w:val="24"/>
          <w:lang w:eastAsia="ru-RU"/>
        </w:rPr>
      </w:pPr>
      <w:r w:rsidRPr="00EF4AB0">
        <w:rPr>
          <w:rFonts w:ascii="Times New Roman" w:hAnsi="Times New Roman"/>
          <w:sz w:val="24"/>
          <w:szCs w:val="24"/>
          <w:lang w:eastAsia="ru-RU"/>
        </w:rPr>
        <w:t>2.1. Наименование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Признание садового дома жилым домом и жилого дома садовым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xml:space="preserve">2.2. Муниципальная услуга предоставляется администрацией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2.2.1. В предоставлении муниципальной услуги участвует Государственное бюджетное учреждение Пензенской области "Многофункциональный центр предоставления государственных и муниципальных услуг" (далее -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2.2.2. Администрация, МФЦ, на базе, которого организовано предоставление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2.3. Конечным результатом предоставления муниципальной услуги является выдача (направление) заявителю результата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Результатом предоставления муниципальной услуги является: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Решение администрации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2.4. Срок исполнения муниципальной услуги - в течение 45 календарных дней со дня получения Администрацией заявления с документами, указанными в 2.6 настоящего Административного регламента, обязанность по представлению которых возложена на заявителя.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Сроки прохождения отдельных административных процедур и сроки выполнения действий отдельными должностными лицами указаны в разделе 3 настоящего административного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2.5. 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2.6. Исчерпывающий перечень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2.6.1. 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Для признания садового дома жилым домом и жилого дома садовым домом собственник садового дома или жилого дома представляет в администрацию: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предусмотренных настоящим Положением документов (почтовое отправление с уведомлением о вручении, электронная почта, получение лично в многофункциональном центре, получение лично в Администрации местного самоуправления) по форме согласно приложению 1 к настоящему регламенту. К заявлению прилагаются: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администрация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22 июля 2008 г. N 123-ФЗ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выписка из Единого государственного реестра недвижимости, содержащая сведения о зарегистрированных правах на садовый дом или жилой дом из Федеральной службы государственной регистрации, кадастра и картографии.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2.6.3. При подаче заявления и прилагаемых к нему документов лично заявителем сотруднику администрации, предъявляется документ, удостоверяющий личность физического лица (его представителя), документ, подтверждающий полномочия представителя физического лица (при подаче заявления представителем).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2.6.4. Администрация не вправе требовать от заявителя: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N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2.7. Исчерпывающий перечень оснований для отказа в приеме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Оснований отказа в приеме документов не предусмотрено.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2.8. Исчерпывающий перечень оснований для приостановления или отказа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2.8.1. Оснований для приостановления предоставления муниципальной услуги законодательством Российской Федерации не предусмотрено.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2.8.2. Исчерпывающий перечень оснований для отказа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 непредставление заявителем документов, предусмотренных подпунктами 1 и (или) 3 пункта 2.6.1 настоящего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б)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2 пункта 2.6.1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2 пункта 2.6.1 настоящего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 непредставление заявителем документа, предусмотренного подпунктом 4 пункта 2.6.1 настоящего регламента, в случае если садовый дом или жилой дом обременен правами третьих лиц;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2.9. Муниципальная услуга предоставляется бесплатно.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2.10. Максимальный срок ожидания в очереди при подаче документов и при получении результата предоставления муниципальной услуги составляет 15 минут.</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2.11. Максимальный срок регистрации заявления о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при направлении заявления и прилагаемых документов посредством почтового отправления или в электронном виде через Единый портал государственных и муниципальных услуг (функций) (далее - Портал), а также через многофункциональные центры - 3 (три) календарных дня;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при личном обращении заявителя - в присутствии заявителя в день обращения максимальный срок не должен превышать 15 минут.</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2.12.1. 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Вход в здание должен быть оборудован информационной табличкой (вывеской), содержащей информацию об Администрации,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 регламентом утвержденным приказом директора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2.12.2. Прием документов в Администрации осуществляется в специально оборудованных помещениях или отведенных для этого кабинетах.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2.12.3. Помещения, предназначенные для приема заявителей, оборудуются информационными стендами, содержащими сведения, указанные в подпункте 1.3.6 Подраздела 1.3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Информационные стенды размещаются на видном, доступном месте.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Оформление информационных листов осуществляется удобным для чтения шрифтом - Times New Roman, формат листа A-4; текст - прописные буквы, размером шрифта N 16 - обычный, наименование - заглавные буквы, размером шрифта N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комфортное расположение заявителя и должностного лица Администрации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и удобство оформления заявителем письменного обращения;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телефонную связь;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копирования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доступ к нормативным правовым актам, регулирующим предоставление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наличие письменных принадлежностей и бумаги формата A4.</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2.12.6.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2.12.8. Требования к обеспечению доступности предоставления муниципальной услуги для инвалидов.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Администрация, предоставляющая муниципальную услугу, обеспечивается создание инвалидам следующих условий доступности: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 возможность беспрепятственного входа в помещения Администрации и выхода из них;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б) возможность самостоятельного передвижения в помещениях Администрации в целях доступа к месту предоставления услуги, в том числе с помощью работников уполномоченного органа, предоставляющего муниципальную услугу, ассистивных и вспомогательных технологий, а также сменного кресла-коляски;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возможность посадки в транспортное средство и высадки из него перед входом в уполномоченный орган, в том числе с использованием кресла-коляски и, при необходимости, с помощью работников Администрации;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 сопровождение инвалидов, имеющих стойкие расстройства функции зрения и самостоятельного передвижения, и оказания им помощи в помещениях Администрации;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 содействие инвалиду при входе в помещение Администрации и выходе из него, информирование инвалида о доступных маршрутах общественного транспорта;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 допуск сурдопереводчика и тифлосурдопереводчика;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ж) обеспечение допуска в помещение Администрации, в котором предоставляется муниципальной услуга,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N 386н;</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 оказание работниками Администрации иной необходимой инвалидам помощи в преодолении барьеров, мешающих получению ими услуг наравне с другими лицами.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2.13. Показатели доступности и качества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2.13.1. Основными показателями доступности и качества муниципальной услуги являются: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возможность получения информации о ходе предоставления муниципальной услуги, в том числе с использованием официального интернет-сайте администрации, Единого портала и Регионального портала;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установление должностных лиц, ответственных за предоставление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установление и соблюдение требований к помещениям, в которых предоставляется услуга;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и Регионального портала.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2.13.2. 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2.13.3. Взаимодействие заявителя (его представителя) с должностными лицами МФЦ, Администрации при предоставлении муниципальной услуги осуществляется два раза - при представлении в МФЦ, Администрации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Администрации осуществляется два раза - при представлении в МФЦ, Администрация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Заявителям обеспечивается возможность оценить доступность и качество муниципальной услуги на Едином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2.13.4. Для получения муниципальной услуги заявитель вправе обратиться в МФЦ в соответствии со статьей 15.1 Федерального закона от 27 июля 2010 года N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Администрацию;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через МФЦ Администрацию;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РФ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РФ от 25 июня 2012 N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N 210-ФЗ "Об организации предоставления государственных и муниципальных услуг" и Федерального закона от 6 апреля 2011 года N 63-ФЗ "Об электронной подписи".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случае направления заявлений и документов в электронной форме с использованием Единого и Регионального портала, заявление и документы должны быть подписаны усиленной квалифицированной электронной подписью,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2.14.2. Заявителям обеспечивается возможность получения информации о предоставляемой муниципальной услуге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Для получения доступа к возможностям Единого и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с перечнем оказываемых муниципальных услуг и информацией по каждой услуге.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подача запроса на предоставление муниципальной услуги в электронном виде заявителем осуществляется через личный кабинет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для оформления документов посредством сети "Интернет" заявителю необходимо пройти процедуру авторизации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Пензенской области (СНИЛС), и пароль, полученный после регистрации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заявление вместе с электронными копиями документов попадает в информационную систему Администрации, оказывающего выбранную заявителем услугу, которая обеспечивает прием запросов, обращений, заявлений и иных документов (сведений), поступивших с Единого и Регионального портала и (или) через систему межведомственного электронного взаимодействия.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2.14.3. Для заявителей обеспечивается возможность осуществлять с использованием Единого и Регионального портала получение сведений о ходе выполнения запроса о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2.14.4. При направлении заявления и документов (содержащихся в них сведений) в форме электронных документов в порядке, предусмотренном подпунктом 2.14.1 подраздела 2.14 Регламента, обеспечивается возможность направления заявителю сообщения в электронном виде, подтверждающего их прием и регистрацию.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2.14.5. МФЦ при обращении заявителя (представителя заявителя)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Администрации для принятия решения о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2.14.6.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Пензенской области, независимо от места его регистрации на территории Пензенской области, места расположения на территории Пензенской области объектов недвижимости.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 Предоставление муниципальной услуги включает в себя следующие административные процедуры: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прием и регистрация заявления и прилагаемых к нему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представить;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рассмотрение заявления и представленных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издание постановления администрации поселения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направление (вручение) постановления администрации поселения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3.2. Прием и регистрация заявления с прилагаемыми документами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основанием для начала административной процедуры является поступление в заявления о предоставлении муниципальной услуги с приложением пакета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специалист, ответственный за прием документов, осуществляет первичное рассмотрение представленных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в случае, если представлен неполный комплект документов либо документы не соответствуют предъявленным требованиям, специалист, ответственный за прием документов, предлагает заявителю представить недостающие документы, исправить недочеты. При согласии заявителя документы возвращаются ему для устранения недостатков;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если представлен полный пакет документов, а также если заявитель настаивает на приеме неполного пакета документов либо документов, не соответствующих требованиям действующего законодательства, специалист, ответственный за прием документов, регистрирует заявление;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заявителю выдается расписка в получении документов с указанием их перечня и даты их получения, что является результатом административной процедуры;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6) максимальный срок выполнения данного действия составляет 1 рабочий день;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7) способом фиксации административной процедуры является регистрация заявления в соответствии с правилами делопроизводства в администрации.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3.3.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представить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основанием для начала административной процедуры является отсутствие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могут быть получены посредством межведомственного взаимодействия;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специалист осуществляет подготовку и направление запроса в органы исполнительной власти, организации, в распоряжении которых находятся документы, необходимые для предоставления муниципальной услуги. Максимальный срок выполнения данного действия составляет 6 рабочих дней с учетом получения ответов на межведомственные запросы.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результатом административной процедуры является получение из органов исполнительной власти, и(или) подведомственных им организаций запрашиваемых документов либо отказ в их предоставлении;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критерием принятия решения является наличие документов (информации), полученных посредством межведомственного взаимодействия, на основании которых специалист Администрации формирует итоговый пакет документов. Максимальный срок выполнения данного действия составляет 6 рабочих дней;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способом фиксации административной процедуры является отметка администрации в журнале регистрации о приеме заявления и пакета документов для передачи их ответственному исполнителю.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3.4. Рассмотрение заявления и представленных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после поступления всех необходимых документов, в том числе полученных по межведомственным запросам специалист администрации поселения в течение 2 рабочих дней проводит проверку достоверности представленных заявителем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в случае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специалист уведомляет заявителя указанным в заявлении способом о получении такого уведомления, предлагает заявителю представить правоустанавливающий документ, предусмотренный подпунктом 2 пункта 2.6.1 настоящего регламента, или нотариально заверенную копию такого документа. В случае неполучения от заявителя указанного документа в течение 15 календарных дней со дня направления уведомления о представлении правоустанавливающего документа, а также в случае наличия иных оснований для отказа в предоставлении муниципальной услуги специалист готовит постановление об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при наличии оснований для принятия на учет заявителя (отказе в принятии на учет заявителя) специалист готовит проект постановления о принятии на учет (отказе в принятии на учет).</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общий срок для исполнения административной процедуры не должен превышать 20 календарных дней.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результатом исполнения данной административной процедуры является проект постановления о признании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3.5. Издание постановления администрации поселения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основанием для начала выполнения административной процедуры является поступление главе поселения постановления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глава поселения подписывает постановления о признании или отказе в признании жилого дома садовым домом или садового дома жилым домом и передает ответственному специалисту для направления (вручения заявителю).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Постановление администрации поселения об отказе в признании жилого дома садовым домом или садового дома жилым домом должно содержать основания такого отказа с обязательной ссылкой на основания, предусмотренные действующим законодательством.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максимальный срок исполнения административной процедуры - два рабочих дня.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результатом выполнения данной административной процедуры является издание постановления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3.6. направление (вручение) постановления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основанием для начала выполнения административной процедуры является принятие постановления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постановление о признании или отказе в признании жилого дома садовым домом или садового дома жилым домом выдается (направляется) заявителю по адресу, указанному в заявлении, способом указанным в заявлении, не позднее чем через три рабочих дня со дня принятия соответствующего решения и может быть обжаловано в судебном порядке.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результатом исполнения административной процедуры является: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направление (вручение) заявителю постановления о признании или отказе в признании жилого дома садовым домом или садового дома жилым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направление в МФЦ постановления о признании или отказе в признании жилого дома садовым домом или садового дома жилым домом для вручения заявителю.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3.7. Перечень административных процедур (действий) при предоставлении муниципальных услуг в электронной форме</w:t>
      </w:r>
    </w:p>
    <w:p w:rsidR="0030064B" w:rsidRPr="00EF4AB0" w:rsidRDefault="0030064B" w:rsidP="00EF4AB0">
      <w:pPr>
        <w:tabs>
          <w:tab w:val="left" w:pos="2552"/>
        </w:tabs>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3.7.1. 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 N 63-ФЗ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3.7.2. Предоставление муниципальной услуги в электронной форме включает в себя следующие административные процедуры: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прием Заявления и документов (информации),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проверка действительность усиленной квалифицированной электронной подписи;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принятие решения о подготовке выписки, уведомления;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направление заявителю уведомления о приеме заявления или отказа в приеме к рассмотрению заявления;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6) формирование результата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7) направление (выдача) результата.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Заявитель вправе отозвать свое заявление на любой стадии рассмотрения, согласования или подготовки документа.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3.8.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 N 210-ФЗ "Об организации предоставления государственных и муниципальных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Прием и регистрация запроса осуществляются должностным лицом Администрации, ответственного за регистрацию.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После регистрации запрос направляется в Администрацию, ответственный за предоставление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случае поступления заявления и документов, указанных в подразделе 2.6 раздела 2 Регламента, в электронной форме с использованием Единого и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- 2 дня.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2.7 Раздела II настоящего Административного регламента, а также осуществляются следующие действия: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и Регионального портала, официального сайта заявителю будет представлена информация о ходе выполнения указанного запроса.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в том числе с использованием Единого и Регионального портала, является прием и регистрация заявления и прилагаемых к нему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и Региональном портале, официальном сайте обновляется до статуса "принято".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предоставлении муниципальной услуги в электронной форме заявителю направляется: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 уведомление о записи на прием в Администрацию или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б) уведомление о приеме и регистрации запроса и иных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уведомление о начале процедуры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 уведомление о результатах рассмотрения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 уведомление о мотивированном отказе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и направляется по адресу электронной почты заявителя либо в его личный кабинет на Едином и Региональном портале.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подаче заявления в электронном виде для получения подлинника результата предоставления муниципальной услуги заявитель прибывает в администрацию лично с документом, удостоверяющим личность.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Срок исполнения административной процедуры по выдаче заявителю результата предоставления муниципальной услуги - 1 рабочий день.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3.9. Перечень административных процедур (действий), выполняемых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обращении заявителя с заявлением и документами, указанными в подразделе 2.6 раздела II Регламента в МФЦ предоставление муниципальной услуги включает в себя следующие административные процедуры:</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 перевод в электронную форму и снятие копий с документов, представленных заявителем, подпись и заверение печатью (электронной подписью);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 передача курьером заявления и прилагаемых к нему документов из МФЦ в Администрацию;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 передача курьером пакета документов из Администрации в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5) выдача (направление) заявителю результата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 Порядок выполнения административных процедур (действий)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3.10.1. При приеме заявления и прилагаемых к нему документов работник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принимает запрос заявителей о предоставлении муниципальной услуги и иных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проверяет соответствие представленных документов установленным требованиям, удостоверяясь, что: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тексты документов написаны разборчиво;</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фамилии, имена и отчества физических лиц, адреса их мест жительства написаны полностью;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документах нет подчисток, приписок, зачеркнутых слов и иных не оговоренных в них исправлений;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документы не исполнены карандашом;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документы не имеют повреждений, наличие которых не позволяет однозначно истолковать их содержание;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срок действия документов не истек;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документы содержат информацию, необходимую для предоставления муниципальной услуги, указанной в заявлении;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документы представлены в полном объеме;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заявление соответствует установленным требованиям к его форме и виду;</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Работник МФЦ от имени заявителя заполняет заявление по соответствующей форме.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Заявитель, представивший документы для получения муниципальной услуги, в обязательном порядке информируется работником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 сроке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 возможности отказа в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3.10.2. Передача документов из МФЦ в администрацию 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3.10.3. Передача документов из Администрации в МФЦ осуществляется не позднее следующего дня на основании реестра, который составляется в двух экземплярах.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Администрацией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Для получения документов заявитель прибывает в МФЦ лично с документом, удостоверяющим личность.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Основанием для начала административной процедуры является получение МФЦ результата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выдаче документов должностное лицо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знакомит с содержанием документов и выдает их.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3.10.5. В случае обращения заявителя за предоставлением муниципальной услуги по экстерриториальному принципу МФЦ: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принимает от заявителя заявление и документы, представленные заявителем;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осуществляет копирование (сканирование) документов, предусмотренных частью 6 статьи 7 Федерального закона от 27 июля 2010 года N 210-ФЗ "Об организации предоставления государственных и муниципальных услуг" (далее - документы личного происхождения) и представленных заявителем, в случае, если заявитель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3.10.6. В случае обращения заявителя за предоставлением муниципальной услуги по приему заявителей по предварительной записи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целях предоставления муниципальной услуги осуществляется прием заявителей по предварительной записи.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Запись на прием проводится посредством Единого и Регионального портала.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Формирование запроса заявителем осуществляется посредством заполнения электронной формы запроса на Единый и Региональный портал, официальном сайте без необходимости дополнительной подачи запроса в какой-либо иной форме.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На Едином и Региональном портале, официальном сайте размещаются образцы заполнения электронной формы запроса.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 формировании запроса заявителю обеспечивается: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возможность печати на бумажном носителе копии электронной формы запроса;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 сохранение ранее введенных в электронную форму запроса значений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е) возможность вернуться на любой из этапов заполнения электронной формы запроса без потери ранее введенной информации;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3.11. Порядок исправления допущенных опечаток и ошибок в выданных в результате предоставления муниципальной услуги документах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Основанием для начала административной процедуры является представление (направление) заявителем в Администрацию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Должностное лицо Администрации,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Критерием принятия решения по административной процедуре является наличие или отсутствие таких опечаток и (или) ошибок.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случае выявления допущенных опечаток и (или) ошибок в выданных в результате предоставления муниципальной услуги документах должностное лицо Администрации,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Администрации,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jc w:val="center"/>
        <w:rPr>
          <w:rFonts w:ascii="Verdana" w:hAnsi="Verdana"/>
          <w:b/>
          <w:sz w:val="24"/>
          <w:szCs w:val="24"/>
          <w:lang w:eastAsia="ru-RU"/>
        </w:rPr>
      </w:pPr>
      <w:r w:rsidRPr="00EF4AB0">
        <w:rPr>
          <w:rFonts w:ascii="Times New Roman" w:hAnsi="Times New Roman"/>
          <w:b/>
          <w:sz w:val="24"/>
          <w:szCs w:val="24"/>
          <w:lang w:eastAsia="ru-RU"/>
        </w:rPr>
        <w:t>4. Формы контроля за исполнением административного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Администарции осуществляется постоянно непосредственно должностным лицом Администарции путем проведения проверок.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Плановые и внеплановые проверки могут проводиться главой Администрации, через которую предоставляется муниципальная услуга.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 ходе плановых и внеплановых проверок:</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проверяется соблюдение сроков и последовательности исполнения административных процедур;</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выявляются нарушения прав заявителей, недостатки, допущенные в ходе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Пензенской области, а также положений Регламента.</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Проверка также может проводиться по конкретному обращению гражданина или организации.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4"/>
          <w:szCs w:val="24"/>
          <w:lang w:eastAsia="ru-RU"/>
        </w:rPr>
      </w:pPr>
      <w:r w:rsidRPr="00EF4AB0">
        <w:rPr>
          <w:rFonts w:ascii="Times New Roman" w:hAnsi="Times New Roman"/>
          <w:b/>
          <w:sz w:val="24"/>
          <w:szCs w:val="24"/>
          <w:lang w:eastAsia="ru-RU"/>
        </w:rPr>
        <w:t>5. Досудебный (внесудебный) порядок обжалования решений</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4"/>
          <w:szCs w:val="24"/>
          <w:lang w:eastAsia="ru-RU"/>
        </w:rPr>
      </w:pPr>
      <w:r w:rsidRPr="00EF4AB0">
        <w:rPr>
          <w:rFonts w:ascii="Times New Roman" w:hAnsi="Times New Roman"/>
          <w:b/>
          <w:sz w:val="24"/>
          <w:szCs w:val="24"/>
          <w:lang w:eastAsia="ru-RU"/>
        </w:rPr>
        <w:t xml:space="preserve">и действий (бездействия) администрации </w:t>
      </w:r>
      <w:r w:rsidRPr="00EF4AB0">
        <w:rPr>
          <w:rFonts w:ascii="Times New Roman" w:hAnsi="Times New Roman"/>
          <w:b/>
          <w:sz w:val="24"/>
          <w:szCs w:val="24"/>
        </w:rPr>
        <w:t>Волче-Вражского сельсовета Тамалинского района Пензенской области</w:t>
      </w:r>
      <w:r w:rsidRPr="00EF4AB0">
        <w:rPr>
          <w:rFonts w:ascii="Times New Roman" w:hAnsi="Times New Roman"/>
          <w:b/>
          <w:sz w:val="24"/>
          <w:szCs w:val="24"/>
          <w:lang w:eastAsia="ru-RU"/>
        </w:rPr>
        <w:t>, а также ее должностных лиц, участвующих в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28. Заявители имеют право на обжалование действий (бездействия) и решений, принятых в ходе предоставления муниципальной услуги администрацией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и должностными лицами - в досудебном порядке.</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29. Заявитель может обратиться с жалобой, в том числе в следующих случаях:</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органов местного самоуправления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для предоставления муниципальной услуги, у заявителя;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29.12.2017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 администрации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8) нарушение срока или порядка выдачи документов по результатам предоставления государственной или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30. Жалоба подается в письменной форме на бумажном носителе, в электронной форме в администрацию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Жалобы на решения, принятые главой администрации, предоставляющего муниципальную услугу, рассматривается непосредственно руководителем органа, предоставляющего муниципальную услугу.</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31. 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32. Жалоба должна содержать:</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33. Жалоба, поступившая в администрацию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администрацией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должностного лица администрации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34. Администрация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по результатам рассмотрения жалобы, принимает одно из следующих решений:</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xml:space="preserve">1) удовлетворяет жалобу, в том числе в форме отмены принятого решения, исправления допущенных администрацией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органов местного самоуправления </w:t>
      </w:r>
      <w:r w:rsidRPr="00EF4AB0">
        <w:rPr>
          <w:rFonts w:ascii="Times New Roman" w:hAnsi="Times New Roman"/>
          <w:sz w:val="24"/>
          <w:szCs w:val="24"/>
        </w:rPr>
        <w:t>Волче-Вражского сельсовета Тамалинского района Пензенской области</w:t>
      </w:r>
      <w:r w:rsidRPr="00EF4AB0">
        <w:rPr>
          <w:rFonts w:ascii="Times New Roman" w:hAnsi="Times New Roman"/>
          <w:sz w:val="24"/>
          <w:szCs w:val="24"/>
          <w:lang w:eastAsia="ru-RU"/>
        </w:rPr>
        <w:t>, а также в иных формах.</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2) отказ в удовлетворении жалобы.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35. Не позднее дня, следующего за днем принятия решения, указанного в пункте 35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должностного лица, наделенного полномочиями по рассмотрению жалоб в соответствии с пунктом 31 настоящего раздела, незамедлительно направляет имеющиеся материалы в прокуратуру Тамалинского Пензенской области.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37. Положение настоящего раздела, устанавливающее порядок рассмотрения жалоб на нарушение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jc w:val="right"/>
        <w:rPr>
          <w:rFonts w:ascii="Times New Roman" w:hAnsi="Times New Roman"/>
          <w:sz w:val="24"/>
          <w:szCs w:val="24"/>
          <w:lang w:eastAsia="ru-RU"/>
        </w:rPr>
      </w:pP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Приложение № 1</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к административному регламенту</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Главе администрации</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_________________________________________________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(Ф.И.О. главы администрации)</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от гражданина(ки) 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(фамилия)</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_________________________________________________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(имя)</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_________________________________________________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(отчество)</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зарегистрированного (ой) по месту жительства</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по адресу: _________________________________________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(почтовый индекс, населенный пункт,</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_________________________________________________</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улица, номер дома, корпуса, квартиры)</w:t>
      </w:r>
    </w:p>
    <w:p w:rsidR="0030064B" w:rsidRPr="00EF4AB0" w:rsidRDefault="0030064B" w:rsidP="00EF4AB0">
      <w:pPr>
        <w:spacing w:after="0" w:line="240" w:lineRule="auto"/>
        <w:jc w:val="right"/>
        <w:rPr>
          <w:rFonts w:ascii="Verdana" w:hAnsi="Verdana"/>
          <w:sz w:val="24"/>
          <w:szCs w:val="24"/>
          <w:lang w:eastAsia="ru-RU"/>
        </w:rPr>
      </w:pPr>
      <w:r w:rsidRPr="00EF4AB0">
        <w:rPr>
          <w:rFonts w:ascii="Times New Roman" w:hAnsi="Times New Roman"/>
          <w:sz w:val="24"/>
          <w:szCs w:val="24"/>
          <w:lang w:eastAsia="ru-RU"/>
        </w:rPr>
        <w:t>адрес электронной почты_________________________________</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номера телефонов:</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домашнего ___________________,</w:t>
      </w:r>
    </w:p>
    <w:p w:rsidR="0030064B" w:rsidRPr="00EF4AB0" w:rsidRDefault="0030064B" w:rsidP="00EF4AB0">
      <w:pPr>
        <w:spacing w:after="0" w:line="240" w:lineRule="auto"/>
        <w:ind w:firstLine="540"/>
        <w:jc w:val="right"/>
        <w:rPr>
          <w:rFonts w:ascii="Verdana" w:hAnsi="Verdana"/>
          <w:sz w:val="24"/>
          <w:szCs w:val="24"/>
          <w:lang w:eastAsia="ru-RU"/>
        </w:rPr>
      </w:pPr>
      <w:r w:rsidRPr="00EF4AB0">
        <w:rPr>
          <w:rFonts w:ascii="Times New Roman" w:hAnsi="Times New Roman"/>
          <w:sz w:val="24"/>
          <w:szCs w:val="24"/>
          <w:lang w:eastAsia="ru-RU"/>
        </w:rPr>
        <w:t>мобильного 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spacing w:after="0" w:line="240" w:lineRule="auto"/>
        <w:jc w:val="center"/>
        <w:rPr>
          <w:rFonts w:ascii="Verdana" w:hAnsi="Verdana"/>
          <w:sz w:val="24"/>
          <w:szCs w:val="24"/>
          <w:lang w:eastAsia="ru-RU"/>
        </w:rPr>
      </w:pPr>
      <w:r w:rsidRPr="00EF4AB0">
        <w:rPr>
          <w:rFonts w:ascii="Times New Roman" w:hAnsi="Times New Roman"/>
          <w:sz w:val="24"/>
          <w:szCs w:val="24"/>
          <w:lang w:eastAsia="ru-RU"/>
        </w:rPr>
        <w:t>ЗАЯВЛЕНИЕ</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Прошу признать расположенный по адресу 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садовый дом жилым домом (или жилой дом садовым домом),</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кадастровый номер садового дома или жилого дома 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и кадастровый номер земельного участка, на котором расположен садовый дом или жилой дом___________________________________________________________________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способ получения решения уполномоченного органа местного самоуправления и иных предусмотренных административным регламентом документов ____________________________________________________________________________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Приложения (указываются все документы, являющиеся приложениями к заявлению):</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1________________________________________________________________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2________________________________________________________________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3________________________________________________________________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Заявитель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_________________________________________________________________</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(ф. и. о. полностью, подпись)</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"____"______________20___г.</w:t>
      </w:r>
    </w:p>
    <w:p w:rsidR="0030064B" w:rsidRPr="00EF4AB0" w:rsidRDefault="0030064B" w:rsidP="00EF4AB0">
      <w:pPr>
        <w:spacing w:after="0" w:line="240" w:lineRule="auto"/>
        <w:ind w:firstLine="540"/>
        <w:jc w:val="both"/>
        <w:rPr>
          <w:rFonts w:ascii="Verdana" w:hAnsi="Verdana"/>
          <w:sz w:val="24"/>
          <w:szCs w:val="24"/>
          <w:lang w:eastAsia="ru-RU"/>
        </w:rPr>
      </w:pPr>
      <w:r w:rsidRPr="00EF4AB0">
        <w:rPr>
          <w:rFonts w:ascii="Times New Roman" w:hAnsi="Times New Roman"/>
          <w:sz w:val="24"/>
          <w:szCs w:val="24"/>
          <w:lang w:eastAsia="ru-RU"/>
        </w:rPr>
        <w:t> </w:t>
      </w:r>
    </w:p>
    <w:p w:rsidR="0030064B" w:rsidRPr="00EF4AB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eastAsia="ru-RU"/>
        </w:rPr>
      </w:pPr>
    </w:p>
    <w:p w:rsidR="0030064B" w:rsidRPr="00EF4AB0" w:rsidRDefault="0030064B" w:rsidP="00EF4AB0">
      <w:pPr>
        <w:spacing w:after="0" w:line="240" w:lineRule="auto"/>
        <w:jc w:val="center"/>
        <w:rPr>
          <w:rFonts w:ascii="Times New Roman" w:hAnsi="Times New Roman"/>
          <w:b/>
          <w:bCs/>
          <w:sz w:val="24"/>
          <w:szCs w:val="24"/>
          <w:lang w:eastAsia="ru-RU"/>
        </w:rPr>
      </w:pPr>
      <w:r w:rsidRPr="00EF4AB0">
        <w:rPr>
          <w:rFonts w:ascii="Times New Roman" w:hAnsi="Times New Roman"/>
          <w:b/>
          <w:bCs/>
          <w:sz w:val="24"/>
          <w:szCs w:val="24"/>
          <w:lang w:eastAsia="ru-RU"/>
        </w:rPr>
        <w:t>ПОСТАНОВЛЕНИЕ</w:t>
      </w:r>
    </w:p>
    <w:p w:rsidR="0030064B" w:rsidRPr="00EF4AB0" w:rsidRDefault="0030064B" w:rsidP="00EF4AB0">
      <w:pPr>
        <w:spacing w:after="0" w:line="240" w:lineRule="auto"/>
        <w:rPr>
          <w:rFonts w:ascii="Times New Roman" w:hAnsi="Times New Roman"/>
          <w:sz w:val="24"/>
          <w:szCs w:val="24"/>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30064B" w:rsidRPr="00586CE7" w:rsidTr="003D5578">
        <w:trPr>
          <w:jc w:val="center"/>
        </w:trPr>
        <w:tc>
          <w:tcPr>
            <w:tcW w:w="284" w:type="dxa"/>
            <w:vAlign w:val="bottom"/>
          </w:tcPr>
          <w:p w:rsidR="0030064B" w:rsidRPr="00EF4AB0" w:rsidRDefault="0030064B" w:rsidP="003D5578">
            <w:pPr>
              <w:spacing w:after="0" w:line="240" w:lineRule="auto"/>
              <w:rPr>
                <w:rFonts w:ascii="Times New Roman" w:hAnsi="Times New Roman"/>
                <w:sz w:val="24"/>
                <w:szCs w:val="24"/>
                <w:lang w:eastAsia="ru-RU"/>
              </w:rPr>
            </w:pPr>
            <w:r w:rsidRPr="00EF4AB0">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30064B" w:rsidRPr="00EF4AB0" w:rsidRDefault="0030064B" w:rsidP="003D5578">
            <w:pPr>
              <w:spacing w:after="0" w:line="240" w:lineRule="auto"/>
              <w:jc w:val="center"/>
              <w:rPr>
                <w:rFonts w:ascii="Times New Roman" w:hAnsi="Times New Roman"/>
                <w:b/>
                <w:sz w:val="24"/>
                <w:szCs w:val="24"/>
                <w:lang w:eastAsia="ru-RU"/>
              </w:rPr>
            </w:pPr>
            <w:r w:rsidRPr="00EF4AB0">
              <w:rPr>
                <w:rFonts w:ascii="Times New Roman" w:hAnsi="Times New Roman"/>
                <w:b/>
                <w:sz w:val="24"/>
                <w:szCs w:val="24"/>
                <w:lang w:eastAsia="ru-RU"/>
              </w:rPr>
              <w:t>17.07.2019</w:t>
            </w:r>
          </w:p>
        </w:tc>
        <w:tc>
          <w:tcPr>
            <w:tcW w:w="397" w:type="dxa"/>
          </w:tcPr>
          <w:p w:rsidR="0030064B" w:rsidRPr="00EF4AB0" w:rsidRDefault="0030064B" w:rsidP="003D5578">
            <w:pPr>
              <w:spacing w:after="0" w:line="240" w:lineRule="auto"/>
              <w:jc w:val="center"/>
              <w:rPr>
                <w:rFonts w:ascii="Times New Roman" w:hAnsi="Times New Roman"/>
                <w:sz w:val="24"/>
                <w:szCs w:val="24"/>
                <w:lang w:eastAsia="ru-RU"/>
              </w:rPr>
            </w:pPr>
            <w:r w:rsidRPr="00EF4AB0">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30064B" w:rsidRPr="00EF4AB0" w:rsidRDefault="0030064B" w:rsidP="003D557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94</w:t>
            </w:r>
            <w:r w:rsidRPr="00EF4AB0">
              <w:rPr>
                <w:rFonts w:ascii="Times New Roman" w:hAnsi="Times New Roman"/>
                <w:b/>
                <w:sz w:val="24"/>
                <w:szCs w:val="24"/>
                <w:lang w:eastAsia="ru-RU"/>
              </w:rPr>
              <w:t>-п</w:t>
            </w:r>
          </w:p>
        </w:tc>
      </w:tr>
      <w:tr w:rsidR="0030064B" w:rsidRPr="00586CE7" w:rsidTr="003D5578">
        <w:trPr>
          <w:jc w:val="center"/>
        </w:trPr>
        <w:tc>
          <w:tcPr>
            <w:tcW w:w="4650" w:type="dxa"/>
            <w:gridSpan w:val="4"/>
          </w:tcPr>
          <w:p w:rsidR="0030064B" w:rsidRDefault="0030064B" w:rsidP="003D5578">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30064B" w:rsidRDefault="0030064B" w:rsidP="00EF4AB0">
      <w:pPr>
        <w:autoSpaceDE w:val="0"/>
        <w:autoSpaceDN w:val="0"/>
        <w:adjustRightInd w:val="0"/>
        <w:spacing w:after="0" w:line="240" w:lineRule="auto"/>
        <w:jc w:val="right"/>
        <w:rPr>
          <w:rFonts w:ascii="Times New Roman" w:hAnsi="Times New Roman"/>
          <w:sz w:val="28"/>
          <w:szCs w:val="28"/>
        </w:rPr>
      </w:pPr>
    </w:p>
    <w:p w:rsidR="0030064B" w:rsidRPr="00EF4AB0" w:rsidRDefault="0030064B" w:rsidP="00EF4AB0">
      <w:pPr>
        <w:pStyle w:val="NoSpacing"/>
        <w:jc w:val="center"/>
        <w:rPr>
          <w:b/>
        </w:rPr>
      </w:pPr>
      <w:r w:rsidRPr="00EF4AB0">
        <w:rPr>
          <w:b/>
        </w:rPr>
        <w:t>Об утверждении административного регламента предоставления муниципальной услуги  «Выдача разрешения на право организации розничного рынка»</w:t>
      </w:r>
    </w:p>
    <w:p w:rsidR="0030064B" w:rsidRPr="00EF4AB0" w:rsidRDefault="0030064B" w:rsidP="00EF4AB0">
      <w:pPr>
        <w:pStyle w:val="ConsPlusNormal"/>
        <w:ind w:firstLine="708"/>
        <w:jc w:val="both"/>
        <w:rPr>
          <w:rFonts w:ascii="Times New Roman" w:hAnsi="Times New Roman"/>
          <w:b/>
          <w:sz w:val="24"/>
          <w:szCs w:val="24"/>
        </w:rPr>
      </w:pPr>
    </w:p>
    <w:p w:rsidR="0030064B" w:rsidRPr="00EF4AB0" w:rsidRDefault="0030064B" w:rsidP="00EF4AB0">
      <w:pPr>
        <w:pStyle w:val="NoSpacing"/>
        <w:jc w:val="both"/>
      </w:pPr>
      <w:r w:rsidRPr="00EF4AB0">
        <w:t xml:space="preserve">   В соответствии с Федеральным законом от 27.07.2010 № 210-ФЗ «Об организации предоставления государственных и муниципальных услуг», руководствуясь постановлениями администрации Волче-Вражского сельсовета  Тамалинского  района Пензенской области от 13.06.2019 № 80-п «О разработке и утверждении административных регламентов предоставления муниципальных услуг администрацией Волче-Вражского сельсовета  Тамалинского района Пензенской области», от 24.12.2018 № 82-п «Об утверждении Реестра муниципальных услуг Волче-Вражского сельсовета Тамалинского района Пензенской области» (с последующими изменениями), Уставом Волче-Вражского сельсовета  Тамалинского района Пензенской области,</w:t>
      </w:r>
    </w:p>
    <w:p w:rsidR="0030064B" w:rsidRPr="00EF4AB0" w:rsidRDefault="0030064B" w:rsidP="00EF4AB0">
      <w:pPr>
        <w:pStyle w:val="ConsPlusNormal"/>
        <w:rPr>
          <w:rFonts w:ascii="Times New Roman" w:hAnsi="Times New Roman"/>
          <w:sz w:val="24"/>
          <w:szCs w:val="24"/>
        </w:rPr>
      </w:pPr>
    </w:p>
    <w:p w:rsidR="0030064B" w:rsidRPr="00EF4AB0" w:rsidRDefault="0030064B" w:rsidP="00EF4AB0">
      <w:pPr>
        <w:pStyle w:val="ConsPlusNormal"/>
        <w:jc w:val="center"/>
        <w:rPr>
          <w:rFonts w:ascii="Times New Roman" w:hAnsi="Times New Roman"/>
          <w:b/>
          <w:sz w:val="24"/>
          <w:szCs w:val="24"/>
        </w:rPr>
      </w:pPr>
      <w:r w:rsidRPr="00EF4AB0">
        <w:rPr>
          <w:rFonts w:ascii="Times New Roman" w:hAnsi="Times New Roman"/>
          <w:b/>
          <w:sz w:val="24"/>
          <w:szCs w:val="24"/>
        </w:rPr>
        <w:t xml:space="preserve">администрация Волче-Вражского сельсовета Тамалинского района </w:t>
      </w:r>
    </w:p>
    <w:p w:rsidR="0030064B" w:rsidRPr="00EF4AB0" w:rsidRDefault="0030064B" w:rsidP="00EF4AB0">
      <w:pPr>
        <w:pStyle w:val="ConsPlusNormal"/>
        <w:jc w:val="center"/>
        <w:rPr>
          <w:rFonts w:ascii="Times New Roman" w:hAnsi="Times New Roman"/>
          <w:b/>
          <w:sz w:val="24"/>
          <w:szCs w:val="24"/>
        </w:rPr>
      </w:pPr>
      <w:r w:rsidRPr="00EF4AB0">
        <w:rPr>
          <w:rFonts w:ascii="Times New Roman" w:hAnsi="Times New Roman"/>
          <w:b/>
          <w:sz w:val="24"/>
          <w:szCs w:val="24"/>
        </w:rPr>
        <w:t>Пензенской области постановляет:</w:t>
      </w:r>
    </w:p>
    <w:p w:rsidR="0030064B" w:rsidRPr="00EF4AB0" w:rsidRDefault="0030064B" w:rsidP="00EF4AB0">
      <w:pPr>
        <w:pStyle w:val="ConsPlusNormal"/>
        <w:jc w:val="center"/>
        <w:rPr>
          <w:b/>
          <w:sz w:val="24"/>
          <w:szCs w:val="24"/>
        </w:rPr>
      </w:pPr>
    </w:p>
    <w:p w:rsidR="0030064B" w:rsidRPr="00EF4AB0" w:rsidRDefault="0030064B" w:rsidP="00EF4AB0">
      <w:pPr>
        <w:pStyle w:val="NoSpacing"/>
        <w:jc w:val="both"/>
      </w:pPr>
      <w:r w:rsidRPr="00EF4AB0">
        <w:t xml:space="preserve">      1. Утвердить прилагаемый административный </w:t>
      </w:r>
      <w:hyperlink w:anchor="P40" w:history="1">
        <w:r w:rsidRPr="00EF4AB0">
          <w:t>регламент</w:t>
        </w:r>
      </w:hyperlink>
      <w:r w:rsidRPr="00EF4AB0">
        <w:t xml:space="preserve"> предоставления муниципальной услуги «Выдача разрешения на право организации розничного рынка».</w:t>
      </w:r>
    </w:p>
    <w:p w:rsidR="0030064B" w:rsidRPr="00EF4AB0" w:rsidRDefault="0030064B" w:rsidP="00EF4AB0">
      <w:pPr>
        <w:pStyle w:val="BodyText"/>
        <w:tabs>
          <w:tab w:val="left" w:pos="851"/>
        </w:tabs>
        <w:spacing w:after="0"/>
        <w:jc w:val="both"/>
      </w:pPr>
      <w:r w:rsidRPr="00EF4AB0">
        <w:t xml:space="preserve">     2. Настоящее постановление вступает в силу на следующий день после дня его официального опубликования.</w:t>
      </w:r>
    </w:p>
    <w:p w:rsidR="0030064B" w:rsidRPr="00EF4AB0" w:rsidRDefault="0030064B" w:rsidP="00EF4AB0">
      <w:pPr>
        <w:pStyle w:val="ConsPlusNormal"/>
        <w:jc w:val="both"/>
        <w:rPr>
          <w:rFonts w:ascii="Times New Roman" w:hAnsi="Times New Roman"/>
          <w:sz w:val="24"/>
          <w:szCs w:val="24"/>
        </w:rPr>
      </w:pPr>
      <w:r w:rsidRPr="00EF4AB0">
        <w:rPr>
          <w:rFonts w:ascii="Times New Roman" w:hAnsi="Times New Roman"/>
          <w:sz w:val="24"/>
          <w:szCs w:val="24"/>
        </w:rPr>
        <w:t xml:space="preserve">     3. Опубликовать настоящее постановление в информационном бюллетене «Сельский вестник» и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30064B" w:rsidRPr="00EF4AB0" w:rsidRDefault="0030064B" w:rsidP="00EF4AB0">
      <w:pPr>
        <w:pStyle w:val="ListParagraph"/>
        <w:spacing w:after="0" w:line="240" w:lineRule="auto"/>
        <w:ind w:left="0" w:right="140"/>
        <w:jc w:val="both"/>
        <w:rPr>
          <w:rFonts w:ascii="Times New Roman" w:hAnsi="Times New Roman"/>
          <w:sz w:val="24"/>
          <w:szCs w:val="24"/>
        </w:rPr>
      </w:pPr>
      <w:r w:rsidRPr="00EF4AB0">
        <w:rPr>
          <w:rFonts w:ascii="Times New Roman" w:hAnsi="Times New Roman"/>
          <w:sz w:val="24"/>
          <w:szCs w:val="24"/>
        </w:rPr>
        <w:t xml:space="preserve">    4.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30064B" w:rsidRPr="00EF4AB0" w:rsidRDefault="0030064B" w:rsidP="00EF4AB0">
      <w:pPr>
        <w:pStyle w:val="BodyText"/>
        <w:tabs>
          <w:tab w:val="left" w:pos="851"/>
          <w:tab w:val="left" w:pos="3975"/>
        </w:tabs>
        <w:spacing w:after="0"/>
        <w:jc w:val="both"/>
      </w:pPr>
    </w:p>
    <w:p w:rsidR="0030064B" w:rsidRPr="00EF4AB0" w:rsidRDefault="0030064B" w:rsidP="00EF4AB0">
      <w:pPr>
        <w:pStyle w:val="BodyText"/>
        <w:tabs>
          <w:tab w:val="left" w:pos="851"/>
          <w:tab w:val="left" w:pos="3975"/>
        </w:tabs>
        <w:spacing w:after="0"/>
        <w:jc w:val="both"/>
      </w:pPr>
      <w:r w:rsidRPr="00EF4AB0">
        <w:t>Глава администрации Волче-Вражского сельсовета</w:t>
      </w:r>
    </w:p>
    <w:p w:rsidR="0030064B" w:rsidRPr="00EF4AB0" w:rsidRDefault="0030064B" w:rsidP="00EF4AB0">
      <w:pPr>
        <w:pStyle w:val="BodyText"/>
        <w:tabs>
          <w:tab w:val="left" w:pos="851"/>
          <w:tab w:val="left" w:pos="3975"/>
        </w:tabs>
        <w:spacing w:after="0"/>
        <w:jc w:val="both"/>
      </w:pPr>
      <w:r w:rsidRPr="00EF4AB0">
        <w:t xml:space="preserve">Тамалинского района Пензенской области                                           Т.А. Легонькова     </w:t>
      </w:r>
    </w:p>
    <w:p w:rsidR="0030064B"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p>
    <w:p w:rsidR="0030064B"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lang w:eastAsia="ru-RU"/>
        </w:rPr>
      </w:pP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lang w:eastAsia="ru-RU"/>
        </w:rPr>
      </w:pPr>
      <w:r w:rsidRPr="0097268F">
        <w:rPr>
          <w:rFonts w:ascii="Times New Roman" w:hAnsi="Times New Roman"/>
          <w:lang w:eastAsia="ru-RU"/>
        </w:rPr>
        <w:t>Приложение</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lang w:eastAsia="ru-RU"/>
        </w:rPr>
      </w:pPr>
      <w:r w:rsidRPr="0097268F">
        <w:rPr>
          <w:rFonts w:ascii="Times New Roman" w:hAnsi="Times New Roman"/>
          <w:lang w:eastAsia="ru-RU"/>
        </w:rPr>
        <w:t>Утвержден</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lang w:eastAsia="ru-RU"/>
        </w:rPr>
      </w:pPr>
      <w:r w:rsidRPr="0097268F">
        <w:rPr>
          <w:rFonts w:ascii="Times New Roman" w:hAnsi="Times New Roman"/>
          <w:lang w:eastAsia="ru-RU"/>
        </w:rPr>
        <w:t>постановлением администрации</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rPr>
      </w:pPr>
      <w:r w:rsidRPr="0097268F">
        <w:rPr>
          <w:rFonts w:ascii="Times New Roman" w:hAnsi="Times New Roman"/>
        </w:rPr>
        <w:t>Волче-Вражского сельсовета</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rPr>
      </w:pPr>
      <w:r w:rsidRPr="0097268F">
        <w:rPr>
          <w:rFonts w:ascii="Times New Roman" w:hAnsi="Times New Roman"/>
        </w:rPr>
        <w:t>Тамалинского района</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rPr>
      </w:pPr>
      <w:r w:rsidRPr="0097268F">
        <w:rPr>
          <w:rFonts w:ascii="Times New Roman" w:hAnsi="Times New Roman"/>
        </w:rPr>
        <w:t>Пензенской области</w:t>
      </w:r>
    </w:p>
    <w:p w:rsidR="0030064B" w:rsidRPr="0097268F"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lang w:eastAsia="ru-RU"/>
        </w:rPr>
      </w:pPr>
      <w:r w:rsidRPr="0097268F">
        <w:rPr>
          <w:rFonts w:ascii="Times New Roman" w:hAnsi="Times New Roman"/>
          <w:lang w:eastAsia="ru-RU"/>
        </w:rPr>
        <w:t xml:space="preserve">от  17.07.2019  № 94-п  </w:t>
      </w:r>
    </w:p>
    <w:p w:rsidR="0030064B"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4"/>
          <w:szCs w:val="24"/>
          <w:lang w:eastAsia="ru-RU"/>
        </w:rPr>
      </w:pPr>
      <w:r w:rsidRPr="00275280">
        <w:rPr>
          <w:rFonts w:ascii="Times New Roman" w:hAnsi="Times New Roman"/>
          <w:b/>
          <w:sz w:val="24"/>
          <w:szCs w:val="24"/>
          <w:lang w:eastAsia="ru-RU"/>
        </w:rPr>
        <w:t>АДМИНИСТРАТИВНЫЙ РЕГЛАМЕНТ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4"/>
          <w:szCs w:val="24"/>
          <w:lang w:eastAsia="ru-RU"/>
        </w:rPr>
      </w:pPr>
      <w:r w:rsidRPr="00275280">
        <w:rPr>
          <w:rFonts w:ascii="Times New Roman" w:hAnsi="Times New Roman"/>
          <w:b/>
          <w:sz w:val="24"/>
          <w:szCs w:val="24"/>
          <w:lang w:eastAsia="ru-RU"/>
        </w:rPr>
        <w:t>предоставления муниципальной услуги «Выдача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4"/>
          <w:szCs w:val="24"/>
          <w:lang w:eastAsia="ru-RU"/>
        </w:rPr>
      </w:pPr>
      <w:r w:rsidRPr="00275280">
        <w:rPr>
          <w:rFonts w:ascii="Times New Roman" w:hAnsi="Times New Roman"/>
          <w:b/>
          <w:sz w:val="24"/>
          <w:szCs w:val="24"/>
          <w:lang w:eastAsia="ru-RU"/>
        </w:rPr>
        <w:t>1. Общие положения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275280">
        <w:rPr>
          <w:rFonts w:ascii="Times New Roman" w:hAnsi="Times New Roman"/>
          <w:sz w:val="24"/>
          <w:szCs w:val="24"/>
          <w:lang w:eastAsia="ru-RU"/>
        </w:rPr>
        <w:t xml:space="preserve">1. Предметом регулирования административного регламента «Выдача разрешения на право организации розничного рынка» (далее - регламент) является порядок и стандарт предоставления муниципальной услуги «Выдача разрешения на право организации розничного рынка» (далее - муниципальная услуга), определяет сроки и последовательность административных процедур (действий)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(далее - Администрация) при предоставлении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4"/>
          <w:szCs w:val="24"/>
          <w:lang w:eastAsia="ru-RU"/>
        </w:rPr>
      </w:pPr>
      <w:r w:rsidRPr="00275280">
        <w:rPr>
          <w:rFonts w:ascii="Times New Roman" w:hAnsi="Times New Roman"/>
          <w:sz w:val="24"/>
          <w:szCs w:val="24"/>
          <w:lang w:eastAsia="ru-RU"/>
        </w:rPr>
        <w:t xml:space="preserve">2. Заявителями являются юридические лица, которые зарегистрированы в установленном законодательством Российской Федерации порядке, и которым принадлежат объект или объекты недвижимости, расположенные на территории, в пределах которой предполагается организация рынка на территории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либо их уполномоченные представители (далее - заявитель).</w:t>
      </w:r>
    </w:p>
    <w:p w:rsidR="0030064B" w:rsidRPr="00275280" w:rsidRDefault="0030064B" w:rsidP="00EF4AB0">
      <w:pPr>
        <w:pStyle w:val="ConsPlusNormal"/>
        <w:ind w:firstLine="567"/>
        <w:jc w:val="both"/>
        <w:outlineLvl w:val="2"/>
        <w:rPr>
          <w:rFonts w:ascii="Times New Roman" w:hAnsi="Times New Roman"/>
          <w:sz w:val="24"/>
          <w:szCs w:val="24"/>
        </w:rPr>
      </w:pPr>
      <w:r w:rsidRPr="00275280">
        <w:rPr>
          <w:rFonts w:ascii="Times New Roman" w:hAnsi="Times New Roman"/>
          <w:sz w:val="24"/>
          <w:szCs w:val="24"/>
        </w:rPr>
        <w:t>3. Требования к порядку информирования о предоставлении муниципальной услуги:</w:t>
      </w:r>
    </w:p>
    <w:p w:rsidR="0030064B" w:rsidRPr="00275280" w:rsidRDefault="0030064B" w:rsidP="00EF4AB0">
      <w:pPr>
        <w:tabs>
          <w:tab w:val="left" w:pos="1134"/>
          <w:tab w:val="left" w:pos="1627"/>
        </w:tabs>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275280">
        <w:rPr>
          <w:rFonts w:ascii="Times New Roman" w:hAnsi="Times New Roman"/>
          <w:sz w:val="24"/>
          <w:szCs w:val="24"/>
        </w:rPr>
        <w:t xml:space="preserve">3.1. Подробную информацию о предоставляемой муниципальной услуге, а также о порядке ее предоставления, можно получить на официальном сайте Администрации в информационно-телекоммуникационной сети «Интернет» test.volchevrazhsky.tamala.pnzreg.ru (далее – официальный сайт), в федеральной государственной информационной системе «Единый портал государственных и муниципальных услуг (функций)» </w:t>
      </w:r>
      <w:r w:rsidRPr="00275280">
        <w:rPr>
          <w:rFonts w:ascii="Times New Roman" w:hAnsi="Times New Roman"/>
          <w:sz w:val="24"/>
          <w:szCs w:val="24"/>
          <w:lang w:eastAsia="ru-RU"/>
        </w:rPr>
        <w:t>(</w:t>
      </w:r>
      <w:r w:rsidRPr="00275280">
        <w:rPr>
          <w:rFonts w:ascii="Times New Roman" w:hAnsi="Times New Roman"/>
          <w:sz w:val="24"/>
          <w:szCs w:val="24"/>
          <w:lang w:val="en-US"/>
        </w:rPr>
        <w:t>https</w:t>
      </w:r>
      <w:r w:rsidRPr="00275280">
        <w:rPr>
          <w:rFonts w:ascii="Times New Roman" w:hAnsi="Times New Roman"/>
          <w:sz w:val="24"/>
          <w:szCs w:val="24"/>
        </w:rPr>
        <w:t>://</w:t>
      </w:r>
      <w:r w:rsidRPr="00275280">
        <w:rPr>
          <w:rFonts w:ascii="Times New Roman" w:hAnsi="Times New Roman"/>
          <w:sz w:val="24"/>
          <w:szCs w:val="24"/>
          <w:lang w:val="en-US"/>
        </w:rPr>
        <w:t>gos</w:t>
      </w:r>
      <w:r w:rsidRPr="00275280">
        <w:rPr>
          <w:rFonts w:ascii="Times New Roman" w:hAnsi="Times New Roman"/>
          <w:sz w:val="24"/>
          <w:szCs w:val="24"/>
        </w:rPr>
        <w:t xml:space="preserve">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275280">
        <w:rPr>
          <w:rFonts w:ascii="Times New Roman" w:hAnsi="Times New Roman"/>
          <w:sz w:val="24"/>
          <w:szCs w:val="24"/>
          <w:lang w:eastAsia="ru-RU"/>
        </w:rPr>
        <w:t>(</w:t>
      </w:r>
      <w:r w:rsidRPr="00275280">
        <w:rPr>
          <w:rFonts w:ascii="Times New Roman" w:hAnsi="Times New Roman"/>
          <w:sz w:val="24"/>
          <w:szCs w:val="24"/>
          <w:lang w:val="en-US"/>
        </w:rPr>
        <w:t>https</w:t>
      </w:r>
      <w:r w:rsidRPr="00275280">
        <w:rPr>
          <w:rFonts w:ascii="Times New Roman" w:hAnsi="Times New Roman"/>
          <w:sz w:val="24"/>
          <w:szCs w:val="24"/>
        </w:rPr>
        <w:t>://</w:t>
      </w:r>
      <w:r w:rsidRPr="00275280">
        <w:rPr>
          <w:rFonts w:ascii="Times New Roman" w:hAnsi="Times New Roman"/>
          <w:sz w:val="24"/>
          <w:szCs w:val="24"/>
          <w:lang w:val="en-US"/>
        </w:rPr>
        <w:t>gos</w:t>
      </w:r>
      <w:r w:rsidRPr="00275280">
        <w:rPr>
          <w:rFonts w:ascii="Times New Roman" w:hAnsi="Times New Roman"/>
          <w:sz w:val="24"/>
          <w:szCs w:val="24"/>
        </w:rPr>
        <w:t>uslugi.pnzreg.ru</w:t>
      </w:r>
      <w:r w:rsidRPr="00275280">
        <w:rPr>
          <w:rFonts w:ascii="Times New Roman" w:hAnsi="Times New Roman"/>
          <w:sz w:val="24"/>
          <w:szCs w:val="24"/>
          <w:lang w:eastAsia="ru-RU"/>
        </w:rPr>
        <w:t>)</w:t>
      </w:r>
      <w:r w:rsidRPr="00275280">
        <w:rPr>
          <w:rFonts w:ascii="Times New Roman" w:hAnsi="Times New Roman"/>
          <w:sz w:val="24"/>
          <w:szCs w:val="24"/>
        </w:rPr>
        <w:t xml:space="preserve"> (далее – Региональный портал), непосредственно в здании Администрации, посредством средств наглядной информации, в том числе информационных стендов, средств информирования с использованием информационно-коммуникационных технологий.</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На Едином портале и Региональном портале, официальном сайте Администрации, средствах наглядного информирования размещается следующая информация:</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2) круг заявителей;</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3) срок предоставления муниципальной услуги;</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6) размер государственной пошлины, взимаемой за предоставление муниципальной услуги;</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3.2. Справочная информация (место нахождения, график (режим работы) Администрации и ее подразделений, справочные телефоны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30064B" w:rsidRPr="00275280" w:rsidRDefault="0030064B" w:rsidP="00EF4AB0">
      <w:pPr>
        <w:autoSpaceDE w:val="0"/>
        <w:autoSpaceDN w:val="0"/>
        <w:adjustRightInd w:val="0"/>
        <w:spacing w:after="0" w:line="240" w:lineRule="auto"/>
        <w:ind w:firstLine="720"/>
        <w:jc w:val="both"/>
        <w:rPr>
          <w:rFonts w:ascii="Times New Roman" w:hAnsi="Times New Roman"/>
          <w:sz w:val="24"/>
          <w:szCs w:val="24"/>
        </w:rPr>
      </w:pPr>
      <w:r w:rsidRPr="00275280">
        <w:rPr>
          <w:rFonts w:ascii="Times New Roman" w:hAnsi="Times New Roman"/>
          <w:sz w:val="24"/>
          <w:szCs w:val="24"/>
        </w:rPr>
        <w:t>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помещениях МФЦ.</w:t>
      </w:r>
    </w:p>
    <w:p w:rsidR="0030064B" w:rsidRPr="00275280" w:rsidRDefault="0030064B" w:rsidP="00EF4AB0">
      <w:pPr>
        <w:spacing w:after="0" w:line="240" w:lineRule="auto"/>
        <w:ind w:firstLine="567"/>
        <w:jc w:val="both"/>
        <w:rPr>
          <w:rFonts w:ascii="Times New Roman" w:hAnsi="Times New Roman"/>
          <w:sz w:val="24"/>
          <w:szCs w:val="24"/>
        </w:rPr>
      </w:pPr>
      <w:r w:rsidRPr="00275280">
        <w:rPr>
          <w:rFonts w:ascii="Times New Roman" w:hAnsi="Times New Roman"/>
          <w:sz w:val="24"/>
          <w:szCs w:val="24"/>
        </w:rPr>
        <w:t>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r w:rsidRPr="00275280">
        <w:rPr>
          <w:rFonts w:ascii="Times New Roman" w:hAnsi="Times New Roman"/>
          <w:b/>
          <w:sz w:val="24"/>
          <w:szCs w:val="24"/>
          <w:lang w:eastAsia="ru-RU"/>
        </w:rPr>
        <w:t>2. Стандарт предоставления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275280">
        <w:rPr>
          <w:rFonts w:ascii="Times New Roman" w:hAnsi="Times New Roman"/>
          <w:sz w:val="24"/>
          <w:szCs w:val="24"/>
          <w:lang w:eastAsia="ru-RU"/>
        </w:rPr>
        <w:t xml:space="preserve">6. Наименование муниципальной услуги: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Выдача разрешения на право организации розничного рынка.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7. Муниципальную услугу предоставляет администрация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8. Результат предоставления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Результатом предоставления муниципальной услуги является получение заявителем одного из следующих документов: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 выдаче разрешения на право организации розничного рынка, разрешение на право организации розничного рынка и уведомление о выдаче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 продлении срока действия разрешения на право организации розничного рынка, разрешение на право организации розничного рынка и уведомление о продлении срока действия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 переоформлении разрешения на право организации розничного рынка, разрешение на право организации розничного рынка и уведомление о переоформлении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об отказе в выдаче разрешения на право организации розничного рынка, уведомление об отказе в выдаче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об отказе в продлении срока действия разрешения на право организации розничного рынка, уведомление об отказе в продлении срока действия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постановление Администрации об отказе в переоформлении разрешения на право организации розничного рынка, уведомление об отказе в переоформлении разрешения на право организации розничного рынка.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9. Срок предоставления муниципальной услуги - 30 календарных дней со дня регистрации письменного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275280">
        <w:rPr>
          <w:rFonts w:ascii="Times New Roman" w:hAnsi="Times New Roman"/>
          <w:sz w:val="24"/>
          <w:szCs w:val="24"/>
          <w:lang w:eastAsia="ru-RU"/>
        </w:rPr>
        <w:t xml:space="preserve">10. </w:t>
      </w:r>
      <w:r w:rsidRPr="00275280">
        <w:rPr>
          <w:sz w:val="28"/>
          <w:szCs w:val="28"/>
        </w:rPr>
        <w:t xml:space="preserve"> </w:t>
      </w:r>
      <w:r w:rsidRPr="00275280">
        <w:rPr>
          <w:rFonts w:ascii="Times New Roman" w:hAnsi="Times New Roman"/>
          <w:sz w:val="24"/>
          <w:szCs w:val="24"/>
        </w:rPr>
        <w:t>Правовые основания для предоставления муниципальной услуги.</w:t>
      </w:r>
    </w:p>
    <w:p w:rsidR="0030064B" w:rsidRPr="00275280" w:rsidRDefault="0030064B" w:rsidP="00EF4AB0">
      <w:pPr>
        <w:pStyle w:val="ConsPlusNormal"/>
        <w:ind w:firstLine="540"/>
        <w:jc w:val="both"/>
        <w:rPr>
          <w:rFonts w:ascii="Times New Roman" w:hAnsi="Times New Roman"/>
          <w:sz w:val="24"/>
          <w:szCs w:val="24"/>
        </w:rPr>
      </w:pPr>
      <w:r w:rsidRPr="00275280">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Едином портале, Региональном портале.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275280">
        <w:rPr>
          <w:rFonts w:ascii="Times New Roman" w:hAnsi="Times New Roman"/>
          <w:sz w:val="24"/>
          <w:szCs w:val="24"/>
        </w:rPr>
        <w:t>Администрация обеспечивает актуальность данного перечня.</w:t>
      </w: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275280">
        <w:rPr>
          <w:rFonts w:ascii="Times New Roman" w:hAnsi="Times New Roman"/>
          <w:sz w:val="24"/>
          <w:szCs w:val="24"/>
          <w:lang w:eastAsia="ru-RU"/>
        </w:rPr>
        <w:t>11. Для предоставления услуги заявитель должен представить заявление.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eastAsia="ru-RU"/>
        </w:rPr>
      </w:pPr>
      <w:r w:rsidRPr="00275280">
        <w:rPr>
          <w:rFonts w:ascii="Times New Roman" w:hAnsi="Times New Roman"/>
          <w:sz w:val="24"/>
          <w:szCs w:val="24"/>
          <w:lang w:eastAsia="ru-RU"/>
        </w:rPr>
        <w:t>В заявлении должны быть указаны: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 идентификационный номер налогоплательщика и данные документа о постановке юридического лица на учет в налоговом органе;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 тип рынка, который предполагается организовать.</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11.1. Для предоставления разрешения также необходимы следующие документы: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 копии учредительных документов (оригиналы учредительных документов в случае, если верность копий не удостоверена нотариально);</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 выписка из единого государственного реестра юридических лиц или ее нотариально удостоверенная копия, включающая сведения о постановке юридического лица на учет в налоговом органе по месту нахождения юридического лица;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 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11.2. Документы, указанные в подпункте 1 пункта 11.1. настоящего административного регламента, представляются заявителем самостоятельно. Документы, указанные в подпунктах 2 и 3 пункта 11.1.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В случае подачи заявления представителем юридического лица, действующего на основании доверенности, ему необходимо предъявить документ, подтверждающий его полномочия.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11.3. С целью предоставления муниципальной услуги Администрация запрашивает и получает в рамках межведомственного информационного взаимодействия от органов государственной власти, органов местного самоуправления и иных органов, участвующих в предоставлении государственных и муниципальных услуг, следующие документы: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в Межрайонной инспекции федеральной налоговой службы России N 2 по Пензенской области: выписку из Единого государственного реестра юридических лиц;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в Управлении Росреестра по Пензенской области: документ,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Заявитель вправе по собственной инициативе предоставить вышеуказанные документы.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К заявлению устанавливаются следующие требования: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заявления от юридических лиц принимаются на фирменном бланке с указанием реквизитов. При отсутствии фирменного бланка заявление заверяется печатью юридического лица. В заявлении должны быть указаны: фамилия, имя, отчество представителя заявителя, обратный адрес, контактный телефон, данные, позволяющие идентифицировать объект, информация о котором запрашивается, и которые находятся в распоряжении заявителя (например: адрес, технические характеристики, назначение, площадь, наименование), дата и подпись;</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заявление должно быть подписано заявителем либо лицом, уполномоченным на совершение данных действий (представителем по доверенности);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текст заявления должен поддаваться прочтению;</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использование корректирующих средств для исправления в заявлении не допускается.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Настоящий регламент запрещает требовать от заявителя: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12. При формировании заявления обеспечивается: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а) возможность копирования и сохранения запроса и иных документов, необходимых для предоставления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б) возможность печати па бумажном носителе копии электронной формы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13. Исчерпывающий перечень оснований для отказа в приеме документов, необходимых для предоставления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при несоблюдении требований, установленных настоящим регламента.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14. Исчерпывающий перечень оснований для отказа в предоставлении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Основание для отказа в предоставлении муниципальной услуги отсутствуют.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15. Муниципальная услуга предоставляется бесплатно.</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16. Максимальное время ожидания в очереди при подаче и получении разрешения на строительство застройщиком не должно превышать 15 минут.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17. Срок регистрации заявления о предоставлении муниципальной услуги составляет три дня после приема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18.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18.1. Вход в здание оборудуется табличкой с наименованием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непосредственно предоставляющей данную услугу.</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18.2. Прием заявителей осуществляется в кабинете специалиста, ответственного за выполнение действий.</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18.3. Помещения, в которых осуществляется предоставление муниципальной услуги, оборудуются: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информационными стендами, содержащими визуальную и текстовую информацию;</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стульями и столами для возможности оформления документов, а также перечнем документов и образцами оформления запросов (заполнения бланков).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18.4. Количество мест ожидания определяется исходя из фактической нагрузки и возможностей для их размещения в здании. Места ожидания должны соответствовать комфортным условиям для заявителей и оптимальным условиям работы сотрудников.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18.5. Кабинет, в котором производится прием заявителей, оборудуется нформационными табличками (вывесками) с указанием:</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номера кабинета;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фамилий и инициалов специалистов, осуществляющих прием.</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 При организации рабочих мест следует предусмотреть возможность беспрепятственного входа (выхода) сотрудников из помещения.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18.6. Место для приема заявителя снабжается стулом, писчей бумагой и канцелярскими принадлежностями.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18.7. Одним специалистом одновременно ведется прием только одного посетителя.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18.8.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 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19. На территории, прилегающей к месторасположению органа местного самоуправления,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 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 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Сотрудники органа местного самоуправления, предоставляющего услуги оказывают помощь инвалидам в преодолении барьеров, мешающих получению ими услуг наравне с другими лицами.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Рабочее место сотрудника органа местного самоуправления оснащается настенной вывеской или настольной табличкой с указанием фамилии, имени, отчества и должности. Места предоставления муниципальной услуги оборудуются с учетом стандарта комфортности предоставления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20. Показатели доступности и качества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20.1. Показатели доступности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обеспечение беспрепятственного доступа лиц с ограниченными возможностями передвижения в помещения, в которых предоставляется муниципальные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 наличие информации о порядке предоставления муниципальной услуги в информационной сети «Интернет» и на официальном сайте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 на Порталах, в средствах массовой информации.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организация предоставления муниципальной услуги на базе Многофункционального центра предоставления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20.2. Качество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 количество обращений заявителей МФЦ и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для получения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доля времени, потраченного на ожидание приема в очереди, для подачи заявления (в соответствии с административным регламентом);</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время, потраченное на получение муниципальной услуги (в соответствии с административным регламентом);</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качество консультирования муниципальным служащим предоставляющего муниципальную услугу;</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комфортность условий;</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количество заявителей получивших муниципальную услугу;</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количество удовлетворенных качеством предоставления муниципальной услуги заявителей, в численности получивших муниципальную услугу, определяемое путем их опроса.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 Особенности предоставления муниципальной услуги в электронной форме.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21.1. Особенности предоставления муниципальной услуги в многофункциональном центре.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21.1.1. Заявитель вправе обратиться за получением муниципальной услуги в МАУ «Многофункциональный центр предоставления государственных и муниципальных услуг Тамалинского района» (далее - МФЦ).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21.1.2. Получение муниципальной услуги в МФЦ осуществляется в соответствии с настоящим административным регламентом на основании соглашения о взаимодействии, заключенным между администрацией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 МФЦ.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21.1.3. Документы, представленные заявителем через МФЦ, соответствуют требованием пункта 11 главы 2 «Стандарт предоставления муниципальной услуги» настоящего регламента.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21.1.4. Специалист МФЦ принимает от заявителя заявление и документы, регистрирует в автоматизированной информационной системе «ДОКА».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При приеме заявления и документов специалист: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проверяет заполнение заявления и комплектность документов в соответствии с требованиями, установленными в пункте 11 главы 2 «Стандарт предоставления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сверяет копии документов с оригиналами, заверяет их согласно регламенту работы МФЦ, возвращает подлинные документы;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предоставляет расписку о получении документов.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21.1.5. При необходимости специалист МФЦ имеет право обратиться за разъяснениями к сотрудникам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с использованием средств телефонной, факсимильной, электронной и иных видов связи.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Сотрудники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обязаны оперативно давать все необходимые разъяснениями специалисту МФЦ.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21.1.6. Передача и доставка документов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Передача принятых от заявителя заявления и документов МФЦ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осуществляется не позднее 1 рабочего дня, следующего за днем регистрации в МФЦ.</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Документы курьером МФЦ передаются специалисту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21.1.7. Действие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по предоставлению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Непосредственно оказание услуги осуществляется в соответствии с разделом 3, а также особенностью предоставления услуги МФЦ настоящего регламента.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Максимальный срок выполнения административной процедуры по приему заявления и документов по оказанию услуги «Выдача разрешения на право организации розничного рынка» и передачи их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через МФЦ составляет 2 дня с момента приема документов специалистом МФЦ от заявителя.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21.2. Особенности предоставления муниципальной услуги в электронном виде.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При предоставлении услуги в электронной форме заявителю обеспечивается: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а) получение информации о порядке и сроках предоставления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б) досудебное (внесудебное) обжалование решений и действий (бездействий)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должностного лица, ответственного за предоставление муниципальной услуги. Данные мероприятия обеспечиваются посредством федеральной государственной информационной системы «Единый портал государственных и муниципальных услуг (функций)» (далее - единый портал), портала государственных и муниципальных услуг Пензенской области (далее - портал услуг), официального сайта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в информационно-телекоммуникационной сети «Интернет» (далее - официальный сайт).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При обращении за предоставлением муниципальной услуги в электронном виде заявитель должен пользоваться простой электронной подписью, которая посредством использования кодов, паролей или иных средств подтверждает факт, формирования электронной подписи заявителя в соответствии с Федеральным законом от 06.04.2011 N 63-ФЗ «Об электронной подписи».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Информация о порядке и сроках предоставления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(функций)», размещенная на едином портале, портале услуг и официальном сайте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в информационно-телекоммуникационной сети "Интернет", предоставляется заявителю бесплатно.</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портале услуг и официальном сайте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в информационно-телекоммуникационной сети «Интернет».</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При осуществлении записи на прием администрация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или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указание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Заявителю при организации записи на прием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или многофункциональный центр обеспечивается возможность:</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 ознакомления с расписанием работы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или многофункционального центра либо уполномоченного сотрудника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или многофункционального центра, а также с доступом для записи на прием датами и интервалами времени;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 записи в любые свободные для приема дату и время в пределах установленного в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или многофункциональном центре графика приема заявителя.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Возможность получения результата предоставления услуги в на бумажном носителе обеспечивается заявителю в течение срока действия результата предоставления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Заявителю обеспечивается возможность направления жалобы на решения, действия или бездействие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должностного лица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либо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установленного постановлением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r w:rsidRPr="00275280">
        <w:rPr>
          <w:rFonts w:ascii="Times New Roman" w:hAnsi="Times New Roman"/>
          <w:b/>
          <w:sz w:val="24"/>
          <w:szCs w:val="24"/>
          <w:lang w:eastAsia="ru-RU"/>
        </w:rPr>
        <w:t>3. Состав, последовательность и сроки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r w:rsidRPr="00275280">
        <w:rPr>
          <w:rFonts w:ascii="Times New Roman" w:hAnsi="Times New Roman"/>
          <w:b/>
          <w:sz w:val="24"/>
          <w:szCs w:val="24"/>
          <w:lang w:eastAsia="ru-RU"/>
        </w:rPr>
        <w:t>выполнения административных процедур, требования к их порядку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22. Предоставление муниципальной услуги включает в себя следующие административные процедуры: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прием и регистрация заявления и документов, представленных заявителем;</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формирование и направление межведомственных запросов;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рассмотрение заявления и принятие решения;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выдача результата оказания муниципальной услуги заявителю.</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23. При поступлении заявления соблюдаются следующие условия: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23.1. При личном обращении заявителя специалист, ответственный за прием и регистрацию документов, принимает заявление и документы, присваивает регистрационной номер и вносит в журнал регистрации входящей документации.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23.2. При поступлении заявления и документов по почте специалист, ответственный за прием и регистрацию документов, вскрывает конверт и регистрирует заявление и документы в журнале входящей документации.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23.3. При поступлении заявления и документов от курьера МФЦ поступают специалисту, ответственному за прием и регистрацию документов, который принимает заявление и документы по описи, проверяет их соответствие и комплектность и регистрирует заявление в журнале входящей документации.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Результатом административных действий по приему и регистрации заявления и документов является присвоение заявлению порядкового регистрационного номера в журнале регистрации входящей корреспонденции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Максимальный срок административных действий 1 день дня поступления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23.5. После регистрации в журнале входящей документации специалист, ответственный за прием и регистрацию документов, направляет заявление и документы специалисту, ответственному за предоставление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Результатом административных действий является передача зарегистрированного заявления и прилагаемых к нему документов в специалисту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ответственному за оказание услуги. Максимальный срок административных действий 1 день, следующий за днем регистрации заявления и документов.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24. Проведение экспертизы представленных документов.</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Проводится проверка представленных документов на соответствие установленным требованиям (в течение 1 дня).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25. Результатом административной услуги является подписанное Главой администрации постановление о выдаче разрешения (продлении срока действия, переоформлении) либо постановление об отказе в выдаче разрешения (продлении срока действия, переоформлении).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ru-RU"/>
        </w:rPr>
      </w:pPr>
      <w:r w:rsidRPr="00275280">
        <w:rPr>
          <w:rFonts w:ascii="Times New Roman" w:hAnsi="Times New Roman"/>
          <w:b/>
          <w:sz w:val="24"/>
          <w:szCs w:val="24"/>
          <w:lang w:eastAsia="ru-RU"/>
        </w:rPr>
        <w:t>4. Формы контроля за исполнением административного регламента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26. Текущий контроль за соблюдением последовательности действий, определенных административными процедурами по предоставлению муниципальной услуги, и подготовкой конечного результата по оказанию муниципальной услуги и исполнением административного регламента осуществляется главой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27. Текущий контроль за предоставлением муниципальной услуги осуществляется путем проведения главой администрации города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проверок соблюдения и исполнения муниципальным служащим положений административного регламента.</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r w:rsidRPr="00275280">
        <w:rPr>
          <w:rFonts w:ascii="Times New Roman" w:hAnsi="Times New Roman"/>
          <w:b/>
          <w:sz w:val="24"/>
          <w:szCs w:val="24"/>
          <w:lang w:eastAsia="ru-RU"/>
        </w:rPr>
        <w:t>5. Досудебный (внесудебный) порядок обжалования решений</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b/>
          <w:sz w:val="21"/>
          <w:szCs w:val="21"/>
          <w:lang w:eastAsia="ru-RU"/>
        </w:rPr>
      </w:pPr>
      <w:r w:rsidRPr="00275280">
        <w:rPr>
          <w:rFonts w:ascii="Times New Roman" w:hAnsi="Times New Roman"/>
          <w:b/>
          <w:sz w:val="24"/>
          <w:szCs w:val="24"/>
          <w:lang w:eastAsia="ru-RU"/>
        </w:rPr>
        <w:t xml:space="preserve">и действий (бездействия) администрации </w:t>
      </w:r>
      <w:r w:rsidRPr="00275280">
        <w:rPr>
          <w:rFonts w:ascii="Times New Roman" w:hAnsi="Times New Roman"/>
          <w:b/>
          <w:sz w:val="24"/>
          <w:szCs w:val="24"/>
        </w:rPr>
        <w:t>Волче-Вражского сельсовета Тамалинского района Пензенской области</w:t>
      </w:r>
      <w:r w:rsidRPr="00275280">
        <w:rPr>
          <w:rFonts w:ascii="Times New Roman" w:hAnsi="Times New Roman"/>
          <w:b/>
          <w:sz w:val="24"/>
          <w:szCs w:val="24"/>
          <w:lang w:eastAsia="ru-RU"/>
        </w:rPr>
        <w:t>, а также ее должностных лиц, участвующих в предоставлении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28. Заявители имеют право на обжалование действий (бездействия) и решений, принятых в ходе предоставления муниципальной услуги администрацией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и должностными лицами - в досудебном порядке.</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29. Заявитель может обратиться с жалобой, в том числе в следующих случаях:</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органов местного самоуправления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для предоставления муниципальной услуги, у заявителя;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29.12.2017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8) нарушение срока или порядка выдачи документов по результатам предоставления государственной или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30. Жалоба подается в письменной форме на бумажном носителе, в электронной форме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Жалобы на решения, принятые главой администрации, предоставляющего муниципальную услугу, рассматривается непосредственно руководителем органа, предоставляющего муниципальную услугу.</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31. 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32. Жалоба должна содержать:</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33. Жалоба, поступившая в администрацию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администрацией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должностного лица администрации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34. Администрация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по результатам рассмотрения жалобы, принимает одно из следующих решений:</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 xml:space="preserve">1) удовлетворяет жалобу, в том числе в форме отмены принятого решения, исправления допущенных администрацией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органов местного самоуправления </w:t>
      </w:r>
      <w:r w:rsidRPr="00275280">
        <w:rPr>
          <w:rFonts w:ascii="Times New Roman" w:hAnsi="Times New Roman"/>
          <w:sz w:val="24"/>
          <w:szCs w:val="24"/>
        </w:rPr>
        <w:t>Волче-Вражского сельсовета Тамалинского района Пензенской области</w:t>
      </w:r>
      <w:r w:rsidRPr="00275280">
        <w:rPr>
          <w:rFonts w:ascii="Times New Roman" w:hAnsi="Times New Roman"/>
          <w:sz w:val="24"/>
          <w:szCs w:val="24"/>
          <w:lang w:eastAsia="ru-RU"/>
        </w:rPr>
        <w:t>, а также в иных формах.</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2) отказ в удовлетворении жалобы.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35. Не позднее дня, следующего за днем принятия решения, указанного в пункте 35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064B" w:rsidRPr="00275280"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должностного лица, наделенного полномочиями по рассмотрению жалоб в соответствии с пунктом 31 настоящего раздела, незамедлительно направляет имеющиеся материалы в прокуратуру Тамалинского Пензенской области.</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275280">
        <w:rPr>
          <w:rFonts w:ascii="Times New Roman" w:hAnsi="Times New Roman"/>
          <w:sz w:val="24"/>
          <w:szCs w:val="24"/>
          <w:lang w:eastAsia="ru-RU"/>
        </w:rPr>
        <w:t>37. Положение настоящего раздела, устанавливающее порядок рассмотрения жалоб на нарушение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 </w:t>
      </w:r>
    </w:p>
    <w:p w:rsidR="0030064B"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 </w:t>
      </w:r>
    </w:p>
    <w:p w:rsidR="0030064B" w:rsidRPr="001F3EB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 xml:space="preserve">Приложение </w:t>
      </w:r>
      <w:r>
        <w:rPr>
          <w:rFonts w:ascii="Times New Roman" w:hAnsi="Times New Roman"/>
          <w:sz w:val="24"/>
          <w:szCs w:val="24"/>
          <w:lang w:eastAsia="ru-RU"/>
        </w:rPr>
        <w:t>№</w:t>
      </w:r>
      <w:r w:rsidRPr="00056A52">
        <w:rPr>
          <w:rFonts w:ascii="Times New Roman" w:hAnsi="Times New Roman"/>
          <w:sz w:val="24"/>
          <w:szCs w:val="24"/>
          <w:lang w:eastAsia="ru-RU"/>
        </w:rPr>
        <w:t xml:space="preserve"> </w:t>
      </w:r>
      <w:r>
        <w:rPr>
          <w:rFonts w:ascii="Times New Roman" w:hAnsi="Times New Roman"/>
          <w:sz w:val="24"/>
          <w:szCs w:val="24"/>
          <w:lang w:eastAsia="ru-RU"/>
        </w:rPr>
        <w:t>1</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к Административному регламенту</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 </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В ____________________________</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(наименование уполномоченного органа, предоставляющего муниципальную услугу)</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От____________________________</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hAnsi="Verdana" w:cs="Courier New"/>
          <w:sz w:val="21"/>
          <w:szCs w:val="21"/>
          <w:lang w:eastAsia="ru-RU"/>
        </w:rPr>
      </w:pPr>
      <w:r w:rsidRPr="00056A52">
        <w:rPr>
          <w:rFonts w:ascii="Times New Roman" w:hAnsi="Times New Roman"/>
          <w:sz w:val="24"/>
          <w:szCs w:val="24"/>
          <w:lang w:eastAsia="ru-RU"/>
        </w:rPr>
        <w:t>______________________________________________________________________________________</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 </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sz w:val="21"/>
          <w:szCs w:val="21"/>
          <w:lang w:eastAsia="ru-RU"/>
        </w:rPr>
      </w:pPr>
      <w:r w:rsidRPr="00056A52">
        <w:rPr>
          <w:rFonts w:ascii="Times New Roman" w:hAnsi="Times New Roman"/>
          <w:sz w:val="24"/>
          <w:szCs w:val="24"/>
          <w:lang w:eastAsia="ru-RU"/>
        </w:rPr>
        <w:t>заявление</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hAnsi="Verdana" w:cs="Courier New"/>
          <w:sz w:val="21"/>
          <w:szCs w:val="21"/>
          <w:lang w:eastAsia="ru-RU"/>
        </w:rPr>
      </w:pPr>
      <w:r w:rsidRPr="00056A52">
        <w:rPr>
          <w:rFonts w:ascii="Times New Roman" w:hAnsi="Times New Roman"/>
          <w:sz w:val="24"/>
          <w:szCs w:val="24"/>
          <w:lang w:eastAsia="ru-RU"/>
        </w:rPr>
        <w:t>на выдачу разрешения на право организации розничного рынка</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 </w:t>
      </w:r>
    </w:p>
    <w:p w:rsidR="0030064B" w:rsidRPr="00056A52" w:rsidRDefault="0030064B" w:rsidP="00EF4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hAnsi="Verdana" w:cs="Courier New"/>
          <w:sz w:val="21"/>
          <w:szCs w:val="21"/>
          <w:lang w:eastAsia="ru-RU"/>
        </w:rPr>
      </w:pPr>
      <w:r w:rsidRPr="00056A52">
        <w:rPr>
          <w:rFonts w:ascii="Times New Roman" w:hAnsi="Times New Roman"/>
          <w:sz w:val="24"/>
          <w:szCs w:val="24"/>
          <w:lang w:eastAsia="ru-RU"/>
        </w:rPr>
        <w:t>Дата Подпись</w:t>
      </w:r>
    </w:p>
    <w:p w:rsidR="0030064B" w:rsidRDefault="0030064B" w:rsidP="00EF4AB0">
      <w:pPr>
        <w:autoSpaceDE w:val="0"/>
        <w:autoSpaceDN w:val="0"/>
        <w:adjustRightInd w:val="0"/>
        <w:spacing w:after="0" w:line="240" w:lineRule="auto"/>
        <w:jc w:val="right"/>
        <w:rPr>
          <w:rFonts w:ascii="Times New Roman" w:hAnsi="Times New Roman"/>
          <w:sz w:val="28"/>
          <w:szCs w:val="28"/>
        </w:rPr>
      </w:pPr>
    </w:p>
    <w:p w:rsidR="0030064B" w:rsidRDefault="0030064B" w:rsidP="000302DE">
      <w:pPr>
        <w:pStyle w:val="NoSpacing"/>
        <w:jc w:val="center"/>
        <w:rPr>
          <w:b/>
        </w:rPr>
      </w:pPr>
    </w:p>
    <w:p w:rsidR="0030064B" w:rsidRDefault="0030064B" w:rsidP="00EF5C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30064B" w:rsidRDefault="0030064B" w:rsidP="00EF5C64">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30064B" w:rsidRPr="00586CE7" w:rsidTr="00586C32">
        <w:trPr>
          <w:jc w:val="center"/>
        </w:trPr>
        <w:tc>
          <w:tcPr>
            <w:tcW w:w="284" w:type="dxa"/>
            <w:vAlign w:val="bottom"/>
          </w:tcPr>
          <w:p w:rsidR="0030064B" w:rsidRDefault="0030064B" w:rsidP="00586C32">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30064B" w:rsidRDefault="0030064B" w:rsidP="00586C3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17.07.2019</w:t>
            </w:r>
          </w:p>
        </w:tc>
        <w:tc>
          <w:tcPr>
            <w:tcW w:w="397" w:type="dxa"/>
          </w:tcPr>
          <w:p w:rsidR="0030064B" w:rsidRDefault="0030064B" w:rsidP="00586C3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30064B" w:rsidRDefault="0030064B" w:rsidP="00586C32">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95-п</w:t>
            </w:r>
          </w:p>
        </w:tc>
      </w:tr>
      <w:tr w:rsidR="0030064B" w:rsidRPr="00586CE7" w:rsidTr="00586C32">
        <w:trPr>
          <w:jc w:val="center"/>
        </w:trPr>
        <w:tc>
          <w:tcPr>
            <w:tcW w:w="4650" w:type="dxa"/>
            <w:gridSpan w:val="4"/>
          </w:tcPr>
          <w:p w:rsidR="0030064B" w:rsidRDefault="0030064B" w:rsidP="00586C32">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30064B" w:rsidRDefault="0030064B" w:rsidP="000302DE">
      <w:pPr>
        <w:pStyle w:val="NoSpacing"/>
        <w:jc w:val="center"/>
        <w:rPr>
          <w:b/>
        </w:rPr>
      </w:pPr>
    </w:p>
    <w:p w:rsidR="0030064B" w:rsidRPr="00EF5C64" w:rsidRDefault="0030064B" w:rsidP="00EF5C64">
      <w:pPr>
        <w:pStyle w:val="NoSpacing"/>
        <w:jc w:val="center"/>
        <w:rPr>
          <w:b/>
        </w:rPr>
      </w:pPr>
      <w:r w:rsidRPr="00EF5C64">
        <w:rPr>
          <w:b/>
        </w:rPr>
        <w:t>Об утверждении отчета об исполнении бюджета Волче-Вражского сельсовета Тамалинского района Пензенской области  за 1 полугодие  2019 года</w:t>
      </w:r>
    </w:p>
    <w:p w:rsidR="0030064B" w:rsidRPr="00EF5C64" w:rsidRDefault="0030064B" w:rsidP="00EF5C64">
      <w:pPr>
        <w:pStyle w:val="NoSpacing"/>
      </w:pPr>
    </w:p>
    <w:p w:rsidR="0030064B" w:rsidRPr="00EF5C64" w:rsidRDefault="0030064B" w:rsidP="00EF5C64">
      <w:pPr>
        <w:pStyle w:val="NoSpacing"/>
        <w:jc w:val="both"/>
      </w:pPr>
      <w:r w:rsidRPr="00EF5C64">
        <w:t xml:space="preserve">   Руководствуясь  статьей 264.2 Бюджетного Кодекса Российской Федерации (с последующими изменениями), Положением о бюджетном процессе и бюджетном устройстве, утвержденным решением Комитета местного самоуправления Волче-Вражского сельсовета от 01.06.2011 г. № 26-6/1 (с последующими изменениями), Уставом Волче-Вражского сельсовета Тамалинского района Пензенской области,</w:t>
      </w:r>
    </w:p>
    <w:p w:rsidR="0030064B" w:rsidRPr="00EF5C64" w:rsidRDefault="0030064B" w:rsidP="00EF5C64">
      <w:pPr>
        <w:pStyle w:val="NoSpacing"/>
        <w:jc w:val="both"/>
        <w:rPr>
          <w:sz w:val="16"/>
          <w:szCs w:val="16"/>
        </w:rPr>
      </w:pPr>
    </w:p>
    <w:p w:rsidR="0030064B" w:rsidRPr="00EF5C64" w:rsidRDefault="0030064B" w:rsidP="00EF5C64">
      <w:pPr>
        <w:pStyle w:val="NoSpacing"/>
        <w:jc w:val="center"/>
        <w:rPr>
          <w:b/>
        </w:rPr>
      </w:pPr>
      <w:r w:rsidRPr="00EF5C64">
        <w:rPr>
          <w:b/>
        </w:rPr>
        <w:t>администрация Волче-Вражского сельсовета Тамалинского района Пензенской области  постановляет:</w:t>
      </w:r>
    </w:p>
    <w:p w:rsidR="0030064B" w:rsidRPr="00EF5C64" w:rsidRDefault="0030064B" w:rsidP="00EF5C64">
      <w:pPr>
        <w:pStyle w:val="NoSpacing"/>
        <w:jc w:val="both"/>
        <w:rPr>
          <w:sz w:val="16"/>
          <w:szCs w:val="16"/>
        </w:rPr>
      </w:pPr>
    </w:p>
    <w:p w:rsidR="0030064B" w:rsidRPr="00EF5C64" w:rsidRDefault="0030064B" w:rsidP="00EF5C64">
      <w:pPr>
        <w:pStyle w:val="NoSpacing"/>
        <w:jc w:val="both"/>
      </w:pPr>
      <w:r w:rsidRPr="00EF5C64">
        <w:t xml:space="preserve">         1. Утвердить прилагаемый отчет об исполнении бюджета Волче-Вражского сельсовета Тамалинского района Пензенской области за 1 полугодие 2019года.</w:t>
      </w:r>
    </w:p>
    <w:p w:rsidR="0030064B" w:rsidRPr="00EF5C64" w:rsidRDefault="0030064B" w:rsidP="00EF5C64">
      <w:pPr>
        <w:pStyle w:val="NoSpacing"/>
        <w:jc w:val="both"/>
      </w:pPr>
      <w:r w:rsidRPr="00EF5C64">
        <w:t xml:space="preserve">    1.1. общий объем доходов бюджета Волче-Вражского сельсовета Тамалинского района Пензенской области в сумме  </w:t>
      </w:r>
      <w:r w:rsidRPr="00EF5C64">
        <w:rPr>
          <w:bCs/>
        </w:rPr>
        <w:t xml:space="preserve">2380,4 </w:t>
      </w:r>
      <w:r w:rsidRPr="00EF5C64">
        <w:t>тыс. рублей</w:t>
      </w:r>
    </w:p>
    <w:p w:rsidR="0030064B" w:rsidRPr="00EF5C64" w:rsidRDefault="0030064B" w:rsidP="00EF5C64">
      <w:pPr>
        <w:pStyle w:val="NoSpacing"/>
        <w:jc w:val="both"/>
      </w:pPr>
      <w:r w:rsidRPr="00EF5C64">
        <w:t xml:space="preserve">    1.2. общий объем расходов бюджета Волче-Вражского сельсовета Тамалинского района Пензенской области в сумме </w:t>
      </w:r>
      <w:r w:rsidRPr="00EF5C64">
        <w:rPr>
          <w:bCs/>
        </w:rPr>
        <w:t xml:space="preserve">2254,3  </w:t>
      </w:r>
      <w:r w:rsidRPr="00EF5C64">
        <w:t>тыс. рублей</w:t>
      </w:r>
    </w:p>
    <w:p w:rsidR="0030064B" w:rsidRPr="00EF5C64" w:rsidRDefault="0030064B" w:rsidP="00EF5C64">
      <w:pPr>
        <w:pStyle w:val="NoSpacing"/>
        <w:jc w:val="both"/>
      </w:pPr>
      <w:r w:rsidRPr="00EF5C64">
        <w:t xml:space="preserve">    1.3. Профицит  бюджета Волче-Вражского сельсовета Тамалинского района Пензенской области составляет 126,1 тыс. рублей</w:t>
      </w:r>
    </w:p>
    <w:p w:rsidR="0030064B" w:rsidRPr="00EF5C64" w:rsidRDefault="0030064B" w:rsidP="00EF5C64">
      <w:pPr>
        <w:pStyle w:val="NoSpacing"/>
        <w:jc w:val="both"/>
      </w:pPr>
      <w:r w:rsidRPr="00EF5C64">
        <w:t xml:space="preserve">      2. Главным администраторам доходов бюджета Волче-Вражского сельсовета Тамалинского района Пензенской области принять меры по выполнению бюджетных назначений по администрируемым видам доходов.</w:t>
      </w:r>
    </w:p>
    <w:p w:rsidR="0030064B" w:rsidRPr="00EF5C64" w:rsidRDefault="0030064B" w:rsidP="00EF5C64">
      <w:pPr>
        <w:pStyle w:val="NoSpacing"/>
        <w:jc w:val="both"/>
      </w:pPr>
      <w:r w:rsidRPr="00EF5C64">
        <w:t xml:space="preserve">     3. Главным распорядителям бюджетных средств Волче-Вражского сельсовета Тамалинского района Пензенской области:</w:t>
      </w:r>
    </w:p>
    <w:p w:rsidR="0030064B" w:rsidRPr="00EF5C64" w:rsidRDefault="0030064B" w:rsidP="00EF5C64">
      <w:pPr>
        <w:pStyle w:val="NoSpacing"/>
        <w:jc w:val="both"/>
      </w:pPr>
      <w:r w:rsidRPr="00EF5C64">
        <w:t xml:space="preserve">     3.1. Активировать работу по максимальному освоению бюджетных ассигнований, предусмотренных на финансирование программных мероприятий (целевых региональных и ведомственных целевых программ).</w:t>
      </w:r>
    </w:p>
    <w:p w:rsidR="0030064B" w:rsidRPr="00EF5C64" w:rsidRDefault="0030064B" w:rsidP="00EF5C64">
      <w:pPr>
        <w:pStyle w:val="NoSpacing"/>
        <w:jc w:val="both"/>
      </w:pPr>
      <w:r w:rsidRPr="00EF5C64">
        <w:t xml:space="preserve">     3.2. Своевременно осуществлять размещение государственных заказов на поставку товаров, выполнение работ, оказания услуг.</w:t>
      </w:r>
    </w:p>
    <w:p w:rsidR="0030064B" w:rsidRPr="00EF5C64" w:rsidRDefault="0030064B" w:rsidP="00EF5C64">
      <w:pPr>
        <w:pStyle w:val="NoSpacing"/>
        <w:jc w:val="both"/>
      </w:pPr>
      <w:r w:rsidRPr="00EF5C64">
        <w:t xml:space="preserve">      4. Опубликовать настоящее постановление в 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w:t>
      </w:r>
    </w:p>
    <w:p w:rsidR="0030064B" w:rsidRPr="00EF5C64" w:rsidRDefault="0030064B" w:rsidP="00EF5C64">
      <w:pPr>
        <w:pStyle w:val="NoSpacing"/>
        <w:jc w:val="both"/>
        <w:rPr>
          <w:color w:val="FF0000"/>
        </w:rPr>
      </w:pPr>
      <w:r w:rsidRPr="00EF5C64">
        <w:t xml:space="preserve">    5. Контроль исполнения настоящего постановления оставляю за собой</w:t>
      </w:r>
      <w:r w:rsidRPr="00EF5C64">
        <w:rPr>
          <w:color w:val="FF0000"/>
        </w:rPr>
        <w:t>.</w:t>
      </w:r>
    </w:p>
    <w:p w:rsidR="0030064B" w:rsidRPr="00EF5C64" w:rsidRDefault="0030064B" w:rsidP="00EF5C64">
      <w:pPr>
        <w:pStyle w:val="NoSpacing"/>
        <w:rPr>
          <w:color w:val="FF0000"/>
        </w:rPr>
      </w:pPr>
    </w:p>
    <w:p w:rsidR="0030064B" w:rsidRPr="00EF5C64" w:rsidRDefault="0030064B" w:rsidP="00EF5C64">
      <w:pPr>
        <w:pStyle w:val="NoSpacing"/>
      </w:pPr>
    </w:p>
    <w:p w:rsidR="0030064B" w:rsidRPr="00EF5C64" w:rsidRDefault="0030064B" w:rsidP="00EF5C64">
      <w:pPr>
        <w:pStyle w:val="NoSpacing"/>
      </w:pPr>
      <w:r w:rsidRPr="00EF5C64">
        <w:t xml:space="preserve"> Глава администрации Волче-Вражского сельсовета </w:t>
      </w:r>
    </w:p>
    <w:p w:rsidR="0030064B" w:rsidRPr="00EF5C64" w:rsidRDefault="0030064B" w:rsidP="00EF5C64">
      <w:pPr>
        <w:pStyle w:val="NoSpacing"/>
      </w:pPr>
      <w:r w:rsidRPr="00EF5C64">
        <w:t xml:space="preserve">Тамалинского района Пензенской области                                            Т.А.Легонькова                                </w:t>
      </w:r>
    </w:p>
    <w:p w:rsidR="0030064B" w:rsidRPr="00EF5C64" w:rsidRDefault="0030064B" w:rsidP="00EF5C64">
      <w:pPr>
        <w:pStyle w:val="NoSpacing"/>
        <w:sectPr w:rsidR="0030064B" w:rsidRPr="00EF5C64" w:rsidSect="00DF6F46">
          <w:footerReference w:type="even" r:id="rId7"/>
          <w:footerReference w:type="default" r:id="rId8"/>
          <w:pgSz w:w="11906" w:h="16838"/>
          <w:pgMar w:top="851" w:right="851" w:bottom="851" w:left="1418" w:header="709" w:footer="709" w:gutter="0"/>
          <w:cols w:space="708"/>
          <w:docGrid w:linePitch="360"/>
        </w:sectPr>
      </w:pPr>
    </w:p>
    <w:tbl>
      <w:tblPr>
        <w:tblpPr w:leftFromText="180" w:rightFromText="180" w:vertAnchor="text" w:tblpY="1"/>
        <w:tblOverlap w:val="never"/>
        <w:tblW w:w="15324" w:type="dxa"/>
        <w:tblInd w:w="93" w:type="dxa"/>
        <w:tblLayout w:type="fixed"/>
        <w:tblLook w:val="0000"/>
      </w:tblPr>
      <w:tblGrid>
        <w:gridCol w:w="3417"/>
        <w:gridCol w:w="3119"/>
        <w:gridCol w:w="1843"/>
        <w:gridCol w:w="1701"/>
        <w:gridCol w:w="1701"/>
        <w:gridCol w:w="1701"/>
        <w:gridCol w:w="1842"/>
      </w:tblGrid>
      <w:tr w:rsidR="0030064B" w:rsidRPr="00586CE7" w:rsidTr="00586C32">
        <w:trPr>
          <w:trHeight w:val="255"/>
        </w:trPr>
        <w:tc>
          <w:tcPr>
            <w:tcW w:w="15324" w:type="dxa"/>
            <w:gridSpan w:val="7"/>
            <w:tcBorders>
              <w:top w:val="nil"/>
              <w:left w:val="nil"/>
              <w:bottom w:val="nil"/>
              <w:right w:val="nil"/>
            </w:tcBorders>
            <w:noWrap/>
            <w:vAlign w:val="bottom"/>
          </w:tcPr>
          <w:p w:rsidR="0030064B" w:rsidRPr="00EF5C64" w:rsidRDefault="0030064B" w:rsidP="00EF5C64">
            <w:pPr>
              <w:pStyle w:val="NoSpacing"/>
              <w:jc w:val="right"/>
              <w:rPr>
                <w:sz w:val="22"/>
                <w:szCs w:val="22"/>
              </w:rPr>
            </w:pPr>
            <w:r w:rsidRPr="00EF5C64">
              <w:t xml:space="preserve">                                                                                                                                                                                            </w:t>
            </w:r>
            <w:r w:rsidRPr="00EF5C64">
              <w:rPr>
                <w:sz w:val="22"/>
                <w:szCs w:val="22"/>
              </w:rPr>
              <w:t>Утвержден</w:t>
            </w:r>
          </w:p>
          <w:p w:rsidR="0030064B" w:rsidRPr="00EF5C64" w:rsidRDefault="0030064B" w:rsidP="00EF5C64">
            <w:pPr>
              <w:pStyle w:val="NoSpacing"/>
              <w:jc w:val="right"/>
              <w:rPr>
                <w:sz w:val="22"/>
                <w:szCs w:val="22"/>
              </w:rPr>
            </w:pPr>
            <w:r w:rsidRPr="00EF5C64">
              <w:rPr>
                <w:sz w:val="22"/>
                <w:szCs w:val="22"/>
              </w:rPr>
              <w:t>постановлением администрации</w:t>
            </w:r>
          </w:p>
          <w:p w:rsidR="0030064B" w:rsidRPr="00EF5C64" w:rsidRDefault="0030064B" w:rsidP="00EF5C64">
            <w:pPr>
              <w:pStyle w:val="NoSpacing"/>
              <w:jc w:val="right"/>
              <w:rPr>
                <w:sz w:val="22"/>
                <w:szCs w:val="22"/>
              </w:rPr>
            </w:pPr>
            <w:r w:rsidRPr="00EF5C64">
              <w:rPr>
                <w:sz w:val="22"/>
                <w:szCs w:val="22"/>
              </w:rPr>
              <w:t>Волче-Вражского сельсовета</w:t>
            </w:r>
          </w:p>
          <w:p w:rsidR="0030064B" w:rsidRPr="00EF5C64" w:rsidRDefault="0030064B" w:rsidP="00EF5C64">
            <w:pPr>
              <w:pStyle w:val="NoSpacing"/>
              <w:jc w:val="right"/>
              <w:rPr>
                <w:sz w:val="22"/>
                <w:szCs w:val="22"/>
              </w:rPr>
            </w:pPr>
            <w:r w:rsidRPr="00EF5C64">
              <w:rPr>
                <w:sz w:val="22"/>
                <w:szCs w:val="22"/>
              </w:rPr>
              <w:t>Тамалинского района Пензенской области</w:t>
            </w:r>
          </w:p>
          <w:p w:rsidR="0030064B" w:rsidRPr="00EF5C64" w:rsidRDefault="0030064B" w:rsidP="00EF5C64">
            <w:pPr>
              <w:pStyle w:val="NoSpacing"/>
            </w:pPr>
          </w:p>
          <w:p w:rsidR="0030064B" w:rsidRPr="00EF5C64" w:rsidRDefault="0030064B" w:rsidP="00EF5C64">
            <w:pPr>
              <w:pStyle w:val="NoSpacing"/>
              <w:jc w:val="center"/>
            </w:pPr>
            <w:r w:rsidRPr="00EF5C64">
              <w:t>ОТЧЕТ ОБ ИСПОЛНЕНИИ БЮДЖЕТА ВОЛЧЕ-ВРАЖСКОГО СЕЛЬСОВЕТА</w:t>
            </w:r>
          </w:p>
          <w:p w:rsidR="0030064B" w:rsidRPr="00EF5C64" w:rsidRDefault="0030064B" w:rsidP="00EF5C64">
            <w:pPr>
              <w:pStyle w:val="NoSpacing"/>
              <w:jc w:val="center"/>
            </w:pPr>
            <w:r w:rsidRPr="00EF5C64">
              <w:t>ТАМАЛИНСКОГО РАЙОНА ПЕНЗЕНСКОЙ ОБЛАСТИ ЗА 1 полугодие 2019 ГОДА</w:t>
            </w:r>
          </w:p>
          <w:p w:rsidR="0030064B" w:rsidRPr="00EF5C64" w:rsidRDefault="0030064B" w:rsidP="00EF5C64">
            <w:pPr>
              <w:pStyle w:val="NoSpacing"/>
            </w:pPr>
            <w:r w:rsidRPr="00EF5C64">
              <w:t xml:space="preserve">                                                                                                                         Единица измерения:  руб.</w:t>
            </w:r>
          </w:p>
        </w:tc>
      </w:tr>
      <w:tr w:rsidR="0030064B" w:rsidRPr="00586CE7" w:rsidTr="00586C32">
        <w:trPr>
          <w:trHeight w:val="747"/>
        </w:trPr>
        <w:tc>
          <w:tcPr>
            <w:tcW w:w="3417" w:type="dxa"/>
            <w:vMerge w:val="restart"/>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Наименование</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КД</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Утвержденный план на год</w:t>
            </w:r>
          </w:p>
          <w:p w:rsidR="0030064B" w:rsidRPr="00EF5C64" w:rsidRDefault="0030064B" w:rsidP="00EF5C64">
            <w:pPr>
              <w:pStyle w:val="NoSpacing"/>
              <w:rPr>
                <w:bCs/>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Уточненный план на 1 полугодие</w:t>
            </w:r>
          </w:p>
          <w:p w:rsidR="0030064B" w:rsidRPr="00EF5C64" w:rsidRDefault="0030064B" w:rsidP="00EF5C64">
            <w:pPr>
              <w:pStyle w:val="NoSpacing"/>
              <w:rPr>
                <w:bCs/>
              </w:rPr>
            </w:pPr>
            <w:r w:rsidRPr="00EF5C64">
              <w:rPr>
                <w:bCs/>
              </w:rPr>
              <w:t>2019 года</w:t>
            </w:r>
          </w:p>
          <w:p w:rsidR="0030064B" w:rsidRPr="00EF5C64" w:rsidRDefault="0030064B" w:rsidP="00EF5C64">
            <w:pPr>
              <w:pStyle w:val="NoSpacing"/>
              <w:rPr>
                <w:bCs/>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 xml:space="preserve">     Исполнено</w:t>
            </w:r>
          </w:p>
          <w:p w:rsidR="0030064B" w:rsidRPr="00EF5C64" w:rsidRDefault="0030064B" w:rsidP="00EF5C64">
            <w:pPr>
              <w:pStyle w:val="NoSpacing"/>
              <w:rPr>
                <w:bCs/>
              </w:rPr>
            </w:pPr>
            <w:r w:rsidRPr="00EF5C64">
              <w:rPr>
                <w:bCs/>
              </w:rPr>
              <w:t>за 1 полугодие</w:t>
            </w:r>
          </w:p>
          <w:p w:rsidR="0030064B" w:rsidRPr="00EF5C64" w:rsidRDefault="0030064B" w:rsidP="00EF5C64">
            <w:pPr>
              <w:pStyle w:val="NoSpacing"/>
              <w:rPr>
                <w:bCs/>
              </w:rPr>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 исполнения к году</w:t>
            </w:r>
          </w:p>
          <w:p w:rsidR="0030064B" w:rsidRPr="00EF5C64" w:rsidRDefault="0030064B" w:rsidP="00EF5C64">
            <w:pPr>
              <w:pStyle w:val="NoSpacing"/>
              <w:rPr>
                <w:bCs/>
              </w:rPr>
            </w:pP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 xml:space="preserve">% исполнения </w:t>
            </w:r>
          </w:p>
          <w:p w:rsidR="0030064B" w:rsidRPr="00EF5C64" w:rsidRDefault="0030064B" w:rsidP="00EF5C64">
            <w:pPr>
              <w:pStyle w:val="NoSpacing"/>
              <w:rPr>
                <w:bCs/>
              </w:rPr>
            </w:pPr>
            <w:r w:rsidRPr="00EF5C64">
              <w:rPr>
                <w:bCs/>
              </w:rPr>
              <w:t>За 1 полугодие  2019 года</w:t>
            </w:r>
          </w:p>
          <w:p w:rsidR="0030064B" w:rsidRPr="00EF5C64" w:rsidRDefault="0030064B" w:rsidP="00EF5C64">
            <w:pPr>
              <w:pStyle w:val="NoSpacing"/>
              <w:rPr>
                <w:bCs/>
              </w:rPr>
            </w:pPr>
          </w:p>
        </w:tc>
      </w:tr>
      <w:tr w:rsidR="0030064B" w:rsidRPr="00586CE7" w:rsidTr="00586C32">
        <w:trPr>
          <w:trHeight w:val="255"/>
        </w:trPr>
        <w:tc>
          <w:tcPr>
            <w:tcW w:w="3417" w:type="dxa"/>
            <w:vMerge/>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на год</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p>
        </w:tc>
      </w:tr>
      <w:tr w:rsidR="0030064B" w:rsidRPr="00586CE7" w:rsidTr="00586C32">
        <w:trPr>
          <w:trHeight w:val="2940"/>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182 1 01 02 01 0 01 1 000 110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28000,00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14000,00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17522,49</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62,6</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125,2</w:t>
            </w:r>
          </w:p>
        </w:tc>
      </w:tr>
      <w:tr w:rsidR="0030064B" w:rsidRPr="00586CE7" w:rsidTr="00586C32">
        <w:trPr>
          <w:trHeight w:val="730"/>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182 1 01 02 02 0 01 1 000 110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r>
      <w:tr w:rsidR="0030064B" w:rsidRPr="00586CE7" w:rsidTr="00586C32">
        <w:trPr>
          <w:trHeight w:val="2340"/>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182 1 01 02 03 0 01 1 000 110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19,95</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1,99</w:t>
            </w:r>
          </w:p>
        </w:tc>
      </w:tr>
      <w:tr w:rsidR="0030064B" w:rsidRPr="00586CE7" w:rsidTr="00586C32">
        <w:trPr>
          <w:trHeight w:val="390"/>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100 1 03 02 23 1 01 0 000 110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18000,00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8000,00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10349,19</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57,5</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129,4</w:t>
            </w:r>
          </w:p>
        </w:tc>
      </w:tr>
      <w:tr w:rsidR="0030064B" w:rsidRPr="00586CE7" w:rsidTr="00586C32">
        <w:trPr>
          <w:trHeight w:val="272"/>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100 1 03 02 25 1 01 0 000 110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26000,00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12000,00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14233,26</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54,7</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118,6</w:t>
            </w:r>
          </w:p>
        </w:tc>
      </w:tr>
      <w:tr w:rsidR="0030064B" w:rsidRPr="00586CE7" w:rsidTr="00586C32">
        <w:trPr>
          <w:trHeight w:val="285"/>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100 1 03 02 26 1 01 0 000 110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-3000,00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-1956,45</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65,2</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196</w:t>
            </w:r>
          </w:p>
        </w:tc>
      </w:tr>
      <w:tr w:rsidR="0030064B" w:rsidRPr="00586CE7" w:rsidTr="00586C32">
        <w:trPr>
          <w:trHeight w:val="396"/>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182 1 05 03 01 0 01 0 000 110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120000,00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120000,00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558590,88</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465</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465</w:t>
            </w:r>
          </w:p>
        </w:tc>
      </w:tr>
      <w:tr w:rsidR="0030064B" w:rsidRPr="00586CE7" w:rsidTr="00586C32">
        <w:trPr>
          <w:trHeight w:val="675"/>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182 1 06 01 00 0 00 0 000 110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193000,00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1705,50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0,88</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34</w:t>
            </w:r>
          </w:p>
        </w:tc>
      </w:tr>
      <w:tr w:rsidR="0030064B" w:rsidRPr="00586CE7" w:rsidTr="00586C32">
        <w:trPr>
          <w:trHeight w:val="855"/>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 xml:space="preserve">  182 1 06 06 03 3 10 1 000 110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1281000,00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703000,00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678580,29</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52,9</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96,5</w:t>
            </w:r>
          </w:p>
        </w:tc>
      </w:tr>
      <w:tr w:rsidR="0030064B" w:rsidRPr="00586CE7" w:rsidTr="00586C32">
        <w:trPr>
          <w:trHeight w:val="851"/>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182 1 06 06 04 3 10 1 000 110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1302000,00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16000,00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2223,65</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0,17</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13,9</w:t>
            </w:r>
          </w:p>
        </w:tc>
      </w:tr>
      <w:tr w:rsidR="0030064B" w:rsidRPr="00586CE7" w:rsidTr="00586C32">
        <w:trPr>
          <w:trHeight w:val="2095"/>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901 1 08 04 02 0 01 1 000 110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2000,00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3300,00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82,5</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165</w:t>
            </w:r>
          </w:p>
        </w:tc>
      </w:tr>
      <w:tr w:rsidR="0030064B" w:rsidRPr="00586CE7" w:rsidTr="00586C32">
        <w:trPr>
          <w:trHeight w:val="1815"/>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(сумма платежа)</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901 1 11 05 03 5 10 1 000 120</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13000,00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6000,00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6634,36</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51,0</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110</w:t>
            </w:r>
          </w:p>
        </w:tc>
      </w:tr>
      <w:tr w:rsidR="0030064B" w:rsidRPr="00586CE7" w:rsidTr="00586C32">
        <w:trPr>
          <w:trHeight w:val="930"/>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rsidR="0030064B" w:rsidRPr="00EF5C64" w:rsidRDefault="0030064B" w:rsidP="00EF5C64">
            <w:pPr>
              <w:pStyle w:val="NoSpacing"/>
            </w:pP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901 1 11 05 02 0 00 0 000 120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4690,37</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r>
      <w:tr w:rsidR="0030064B" w:rsidRPr="00586CE7" w:rsidTr="00586C32">
        <w:trPr>
          <w:trHeight w:val="1547"/>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901 11406025100000430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200000,00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200000,00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609966,00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305</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305</w:t>
            </w:r>
          </w:p>
        </w:tc>
      </w:tr>
      <w:tr w:rsidR="0030064B" w:rsidRPr="00586CE7" w:rsidTr="00586C32">
        <w:trPr>
          <w:trHeight w:val="1283"/>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901 1 16 51 04 002 1 000 140</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1000,00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 xml:space="preserve">        0,00</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r>
      <w:tr w:rsidR="0030064B" w:rsidRPr="00586CE7" w:rsidTr="00586C32">
        <w:trPr>
          <w:trHeight w:val="630"/>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Дотации бюджетам поселений на выравнивание бюджетной обеспеченности</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p>
          <w:p w:rsidR="0030064B" w:rsidRPr="00EF5C64" w:rsidRDefault="0030064B" w:rsidP="00EF5C64">
            <w:pPr>
              <w:pStyle w:val="NoSpacing"/>
            </w:pPr>
            <w:r w:rsidRPr="00EF5C64">
              <w:t xml:space="preserve">   992 2 02 01 00 1 10 0 000 151</w:t>
            </w:r>
          </w:p>
          <w:p w:rsidR="0030064B" w:rsidRPr="00EF5C64" w:rsidRDefault="0030064B" w:rsidP="00EF5C64">
            <w:pPr>
              <w:pStyle w:val="NoSpacing"/>
            </w:pP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855753,00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427650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427650,00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 xml:space="preserve">          49,9</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100</w:t>
            </w:r>
          </w:p>
        </w:tc>
      </w:tr>
      <w:tr w:rsidR="0030064B" w:rsidRPr="00586CE7" w:rsidTr="00586C32">
        <w:trPr>
          <w:trHeight w:val="285"/>
        </w:trPr>
        <w:tc>
          <w:tcPr>
            <w:tcW w:w="3417" w:type="dxa"/>
            <w:tcBorders>
              <w:top w:val="single" w:sz="4" w:space="0" w:color="auto"/>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3119"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901 2 02 29999 10 9203 151</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700000,00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5000,00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 xml:space="preserve">           0,00</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r>
      <w:tr w:rsidR="0030064B" w:rsidRPr="00586CE7" w:rsidTr="00586C32">
        <w:trPr>
          <w:trHeight w:val="1043"/>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pPr>
            <w:r w:rsidRPr="00EF5C64">
              <w:t xml:space="preserve">Субвенции бюджетам на осуществление первичного </w:t>
            </w:r>
          </w:p>
          <w:p w:rsidR="0030064B" w:rsidRPr="00EF5C64" w:rsidRDefault="0030064B" w:rsidP="00EF5C64">
            <w:pPr>
              <w:pStyle w:val="NoSpacing"/>
            </w:pPr>
            <w:r w:rsidRPr="00EF5C64">
              <w:t xml:space="preserve">воинского учета на </w:t>
            </w:r>
          </w:p>
          <w:p w:rsidR="0030064B" w:rsidRPr="00EF5C64" w:rsidRDefault="0030064B" w:rsidP="00EF5C64">
            <w:pPr>
              <w:pStyle w:val="NoSpacing"/>
            </w:pPr>
            <w:r w:rsidRPr="00EF5C64">
              <w:t>территориях, где отсутствуют военные комиссариаты</w:t>
            </w:r>
          </w:p>
        </w:tc>
        <w:tc>
          <w:tcPr>
            <w:tcW w:w="3119"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901 2 02 03 01 5 10 0 000 151</w:t>
            </w:r>
          </w:p>
        </w:tc>
        <w:tc>
          <w:tcPr>
            <w:tcW w:w="1843"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80300,00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46850,00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46850,00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58,3</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100</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vAlign w:val="center"/>
          </w:tcPr>
          <w:p w:rsidR="0030064B" w:rsidRPr="00EF5C64" w:rsidRDefault="0030064B" w:rsidP="00EF5C64">
            <w:pPr>
              <w:pStyle w:val="NoSpacing"/>
              <w:rPr>
                <w:bCs/>
              </w:rPr>
            </w:pPr>
            <w:r w:rsidRPr="00EF5C64">
              <w:rPr>
                <w:bCs/>
              </w:rPr>
              <w:t>ИТОГО:</w:t>
            </w:r>
          </w:p>
        </w:tc>
        <w:tc>
          <w:tcPr>
            <w:tcW w:w="3119"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p>
        </w:tc>
        <w:tc>
          <w:tcPr>
            <w:tcW w:w="1843"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4821053,00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1564500,00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2380359,49</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49,4</w:t>
            </w:r>
          </w:p>
        </w:tc>
        <w:tc>
          <w:tcPr>
            <w:tcW w:w="1842"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152,2</w:t>
            </w:r>
          </w:p>
        </w:tc>
      </w:tr>
    </w:tbl>
    <w:p w:rsidR="0030064B" w:rsidRPr="00EF5C64" w:rsidRDefault="0030064B" w:rsidP="00EF5C64">
      <w:pPr>
        <w:pStyle w:val="NoSpacing"/>
        <w:rPr>
          <w:vanish/>
        </w:rPr>
      </w:pPr>
    </w:p>
    <w:tbl>
      <w:tblPr>
        <w:tblW w:w="15324" w:type="dxa"/>
        <w:tblInd w:w="93" w:type="dxa"/>
        <w:tblLook w:val="0000"/>
      </w:tblPr>
      <w:tblGrid>
        <w:gridCol w:w="3417"/>
        <w:gridCol w:w="3119"/>
        <w:gridCol w:w="1843"/>
        <w:gridCol w:w="1701"/>
        <w:gridCol w:w="1701"/>
        <w:gridCol w:w="1701"/>
        <w:gridCol w:w="1842"/>
      </w:tblGrid>
      <w:tr w:rsidR="0030064B" w:rsidRPr="00586CE7" w:rsidTr="00586C32">
        <w:trPr>
          <w:trHeight w:val="185"/>
        </w:trPr>
        <w:tc>
          <w:tcPr>
            <w:tcW w:w="3417" w:type="dxa"/>
            <w:tcBorders>
              <w:top w:val="single" w:sz="4" w:space="0" w:color="auto"/>
              <w:left w:val="single" w:sz="4" w:space="0" w:color="auto"/>
              <w:bottom w:val="single" w:sz="4" w:space="0" w:color="auto"/>
              <w:right w:val="single" w:sz="4" w:space="0" w:color="auto"/>
            </w:tcBorders>
            <w:vAlign w:val="bottom"/>
          </w:tcPr>
          <w:p w:rsidR="0030064B" w:rsidRPr="00EF5C64" w:rsidRDefault="0030064B" w:rsidP="00EF5C64">
            <w:pPr>
              <w:pStyle w:val="NoSpacing"/>
            </w:pPr>
          </w:p>
        </w:tc>
        <w:tc>
          <w:tcPr>
            <w:tcW w:w="3119" w:type="dxa"/>
            <w:tcBorders>
              <w:top w:val="single" w:sz="4" w:space="0" w:color="auto"/>
              <w:left w:val="nil"/>
              <w:bottom w:val="single" w:sz="4" w:space="0" w:color="auto"/>
              <w:right w:val="single" w:sz="4" w:space="0" w:color="auto"/>
            </w:tcBorders>
            <w:noWrap/>
            <w:vAlign w:val="bottom"/>
          </w:tcPr>
          <w:p w:rsidR="0030064B" w:rsidRPr="00EF5C64" w:rsidRDefault="0030064B" w:rsidP="00EF5C64">
            <w:pPr>
              <w:pStyle w:val="NoSpacing"/>
              <w:rPr>
                <w:bCs/>
              </w:rPr>
            </w:pPr>
            <w:r w:rsidRPr="00EF5C64">
              <w:rPr>
                <w:bCs/>
              </w:rPr>
              <w:t>РАСХОДЫ</w:t>
            </w: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p>
        </w:tc>
        <w:tc>
          <w:tcPr>
            <w:tcW w:w="1842"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Общегосударственные вопросы</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01 00</w:t>
            </w:r>
          </w:p>
        </w:tc>
        <w:tc>
          <w:tcPr>
            <w:tcW w:w="1843"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2374200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1191975,89</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1019792,31</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43,0</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85,5</w:t>
            </w:r>
          </w:p>
        </w:tc>
      </w:tr>
      <w:tr w:rsidR="0030064B" w:rsidRPr="00586CE7" w:rsidTr="00586C32">
        <w:trPr>
          <w:trHeight w:val="130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01 04</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2209200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r w:rsidRPr="00EF5C64">
              <w:t xml:space="preserve">     </w:t>
            </w:r>
          </w:p>
          <w:p w:rsidR="0030064B" w:rsidRPr="00EF5C64" w:rsidRDefault="0030064B" w:rsidP="00EF5C64">
            <w:pPr>
              <w:pStyle w:val="NoSpacing"/>
            </w:pPr>
            <w:r w:rsidRPr="00EF5C64">
              <w:t xml:space="preserve">     1130995,89</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r w:rsidRPr="00EF5C64">
              <w:t>982287,31</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r w:rsidRPr="00EF5C64">
              <w:t>44,4</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p>
          <w:p w:rsidR="0030064B" w:rsidRPr="00EF5C64" w:rsidRDefault="0030064B" w:rsidP="00EF5C64">
            <w:pPr>
              <w:pStyle w:val="NoSpacing"/>
            </w:pPr>
            <w:r w:rsidRPr="00EF5C64">
              <w:t>86,8</w:t>
            </w:r>
          </w:p>
        </w:tc>
      </w:tr>
      <w:tr w:rsidR="0030064B" w:rsidRPr="00586CE7" w:rsidTr="00586C32">
        <w:trPr>
          <w:trHeight w:val="520"/>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Обеспечение проведения выборов и референдумов</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01 07</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70000,00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p>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p>
          <w:p w:rsidR="0030064B" w:rsidRPr="00EF5C64" w:rsidRDefault="0030064B" w:rsidP="00EF5C64">
            <w:pPr>
              <w:pStyle w:val="NoSpacing"/>
            </w:pPr>
            <w:r w:rsidRPr="00EF5C64">
              <w:t>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p w:rsidR="0030064B" w:rsidRPr="00EF5C64" w:rsidRDefault="0030064B" w:rsidP="00EF5C64">
            <w:pPr>
              <w:pStyle w:val="NoSpacing"/>
            </w:pPr>
            <w:r w:rsidRPr="00EF5C64">
              <w:t>0,00</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p>
          <w:p w:rsidR="0030064B" w:rsidRPr="00EF5C64" w:rsidRDefault="0030064B" w:rsidP="00EF5C64">
            <w:pPr>
              <w:pStyle w:val="NoSpacing"/>
            </w:pPr>
            <w:r w:rsidRPr="00EF5C64">
              <w:t>0,00</w:t>
            </w:r>
          </w:p>
        </w:tc>
      </w:tr>
      <w:tr w:rsidR="0030064B" w:rsidRPr="00586CE7" w:rsidTr="00586C32">
        <w:trPr>
          <w:trHeight w:val="17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Резервные фонды</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01 11</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5000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0,00</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0,00</w:t>
            </w:r>
          </w:p>
        </w:tc>
      </w:tr>
      <w:tr w:rsidR="0030064B" w:rsidRPr="00586CE7" w:rsidTr="00586C32">
        <w:trPr>
          <w:trHeight w:val="270"/>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Другие общегосударственные вопросы</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01 13</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90000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p>
          <w:p w:rsidR="0030064B" w:rsidRPr="00EF5C64" w:rsidRDefault="0030064B" w:rsidP="00EF5C64">
            <w:pPr>
              <w:pStyle w:val="NoSpacing"/>
              <w:rPr>
                <w:bCs/>
              </w:rPr>
            </w:pPr>
            <w:r w:rsidRPr="00EF5C64">
              <w:rPr>
                <w:bCs/>
              </w:rPr>
              <w:t>60980,00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p>
          <w:p w:rsidR="0030064B" w:rsidRPr="00EF5C64" w:rsidRDefault="0030064B" w:rsidP="00EF5C64">
            <w:pPr>
              <w:pStyle w:val="NoSpacing"/>
              <w:rPr>
                <w:bCs/>
              </w:rPr>
            </w:pPr>
            <w:r w:rsidRPr="00EF5C64">
              <w:rPr>
                <w:bCs/>
              </w:rPr>
              <w:t>37505,00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p>
          <w:p w:rsidR="0030064B" w:rsidRPr="00EF5C64" w:rsidRDefault="0030064B" w:rsidP="00EF5C64">
            <w:pPr>
              <w:pStyle w:val="NoSpacing"/>
              <w:rPr>
                <w:bCs/>
              </w:rPr>
            </w:pPr>
            <w:r w:rsidRPr="00EF5C64">
              <w:rPr>
                <w:bCs/>
              </w:rPr>
              <w:t>41,7</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p>
          <w:p w:rsidR="0030064B" w:rsidRPr="00EF5C64" w:rsidRDefault="0030064B" w:rsidP="00EF5C64">
            <w:pPr>
              <w:pStyle w:val="NoSpacing"/>
              <w:rPr>
                <w:bCs/>
              </w:rPr>
            </w:pPr>
            <w:r w:rsidRPr="00EF5C64">
              <w:rPr>
                <w:bCs/>
              </w:rPr>
              <w:t>61,5</w:t>
            </w:r>
          </w:p>
        </w:tc>
      </w:tr>
      <w:tr w:rsidR="0030064B" w:rsidRPr="00586CE7" w:rsidTr="00586C32">
        <w:trPr>
          <w:trHeight w:val="25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Национальная оборона</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02 00</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 xml:space="preserve">          80300,00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46850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35250,00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43,9</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75,2</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Мобилизационная и вневойсковая подготовка</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02 03</w:t>
            </w:r>
          </w:p>
          <w:p w:rsidR="0030064B" w:rsidRPr="00EF5C64" w:rsidRDefault="0030064B" w:rsidP="00EF5C64">
            <w:pPr>
              <w:pStyle w:val="NoSpacing"/>
            </w:pP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80300,00</w:t>
            </w:r>
          </w:p>
          <w:p w:rsidR="0030064B" w:rsidRPr="00EF5C64" w:rsidRDefault="0030064B" w:rsidP="00EF5C64">
            <w:pPr>
              <w:pStyle w:val="NoSpacing"/>
            </w:pP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46850</w:t>
            </w:r>
          </w:p>
          <w:p w:rsidR="0030064B" w:rsidRPr="00EF5C64" w:rsidRDefault="0030064B" w:rsidP="00EF5C64">
            <w:pPr>
              <w:pStyle w:val="NoSpacing"/>
            </w:pP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35250,00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43,9</w:t>
            </w:r>
          </w:p>
          <w:p w:rsidR="0030064B" w:rsidRPr="00EF5C64" w:rsidRDefault="0030064B" w:rsidP="00EF5C64">
            <w:pPr>
              <w:pStyle w:val="NoSpacing"/>
            </w:pP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75,2</w:t>
            </w:r>
          </w:p>
          <w:p w:rsidR="0030064B" w:rsidRPr="00EF5C64" w:rsidRDefault="0030064B" w:rsidP="00EF5C64">
            <w:pPr>
              <w:pStyle w:val="NoSpacing"/>
            </w:pPr>
          </w:p>
        </w:tc>
      </w:tr>
      <w:tr w:rsidR="0030064B" w:rsidRPr="00586CE7" w:rsidTr="00586C32">
        <w:trPr>
          <w:trHeight w:val="480"/>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Национальная деятельность и правоохранительная безопасность</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03 00</w:t>
            </w:r>
          </w:p>
        </w:tc>
        <w:tc>
          <w:tcPr>
            <w:tcW w:w="1843"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304000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151002,00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151002,0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49,7</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100</w:t>
            </w:r>
          </w:p>
        </w:tc>
      </w:tr>
      <w:tr w:rsidR="0030064B" w:rsidRPr="00586CE7" w:rsidTr="00586C32">
        <w:trPr>
          <w:trHeight w:val="19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обеспечение пожарной безопасности</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03 10</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302000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151002</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151002,00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49,7</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100</w:t>
            </w:r>
          </w:p>
        </w:tc>
      </w:tr>
      <w:tr w:rsidR="0030064B" w:rsidRPr="00586CE7" w:rsidTr="00586C32">
        <w:trPr>
          <w:trHeight w:val="270"/>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Другие вопросы в области национальной безопасности и правоохранительной деятельности</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03 14</w:t>
            </w:r>
          </w:p>
          <w:p w:rsidR="0030064B" w:rsidRPr="00EF5C64" w:rsidRDefault="0030064B" w:rsidP="00EF5C64">
            <w:pPr>
              <w:pStyle w:val="NoSpacing"/>
            </w:pP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2000</w:t>
            </w:r>
          </w:p>
          <w:p w:rsidR="0030064B" w:rsidRPr="00EF5C64" w:rsidRDefault="0030064B" w:rsidP="00EF5C64">
            <w:pPr>
              <w:pStyle w:val="NoSpacing"/>
            </w:pP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color w:val="FF0000"/>
              </w:rPr>
            </w:pPr>
          </w:p>
          <w:p w:rsidR="0030064B" w:rsidRPr="00EF5C64" w:rsidRDefault="0030064B" w:rsidP="00EF5C64">
            <w:pPr>
              <w:pStyle w:val="NoSpacing"/>
            </w:pPr>
            <w:r w:rsidRPr="00EF5C64">
              <w:t>0,00</w:t>
            </w:r>
          </w:p>
          <w:p w:rsidR="0030064B" w:rsidRPr="00EF5C64" w:rsidRDefault="0030064B" w:rsidP="00EF5C64">
            <w:pPr>
              <w:pStyle w:val="NoSpacing"/>
              <w:rPr>
                <w:color w:val="FF0000"/>
              </w:rPr>
            </w:pP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r w:rsidRPr="00EF5C64">
              <w:t>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0,00</w:t>
            </w:r>
          </w:p>
        </w:tc>
      </w:tr>
      <w:tr w:rsidR="0030064B" w:rsidRPr="00586CE7" w:rsidTr="00586C32">
        <w:trPr>
          <w:trHeight w:val="25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Национальная экономика</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04 00</w:t>
            </w:r>
          </w:p>
        </w:tc>
        <w:tc>
          <w:tcPr>
            <w:tcW w:w="1843"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221000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200400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192400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87</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96</w:t>
            </w:r>
          </w:p>
        </w:tc>
      </w:tr>
      <w:tr w:rsidR="0030064B" w:rsidRPr="00586CE7" w:rsidTr="00586C32">
        <w:trPr>
          <w:trHeight w:val="240"/>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 xml:space="preserve">Дорожный фонд </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04 09</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191000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 xml:space="preserve">       180400,00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180400,0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94</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100</w:t>
            </w:r>
          </w:p>
        </w:tc>
      </w:tr>
      <w:tr w:rsidR="0030064B" w:rsidRPr="00586CE7" w:rsidTr="00586C32">
        <w:trPr>
          <w:trHeight w:val="43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Другие вопросы в области национальной экономике</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04 12</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30000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color w:val="FF0000"/>
              </w:rPr>
            </w:pPr>
            <w:r w:rsidRPr="00EF5C64">
              <w:t xml:space="preserve">          20000,00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r w:rsidRPr="00EF5C64">
              <w:t>12000,00</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40,0</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60,00</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Жилищно-коммунальное хозяйство</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05 00</w:t>
            </w:r>
          </w:p>
        </w:tc>
        <w:tc>
          <w:tcPr>
            <w:tcW w:w="1843"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180000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119600,10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101954,51</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56,6</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85,2</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коммунальное хозяйство</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05 02</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5000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 xml:space="preserve">       0,00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p>
        </w:tc>
      </w:tr>
      <w:tr w:rsidR="0030064B" w:rsidRPr="00586CE7" w:rsidTr="00586C32">
        <w:trPr>
          <w:trHeight w:val="25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Благоустройство</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05 03</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 xml:space="preserve">         175000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119600,10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101954,51</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58,0</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85,2</w:t>
            </w:r>
          </w:p>
        </w:tc>
      </w:tr>
      <w:tr w:rsidR="0030064B" w:rsidRPr="00586CE7" w:rsidTr="00586C32">
        <w:trPr>
          <w:trHeight w:val="607"/>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Культура, кинемотография и средства массовой информации</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08 00</w:t>
            </w:r>
          </w:p>
        </w:tc>
        <w:tc>
          <w:tcPr>
            <w:tcW w:w="1843"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1858121,63</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981279,63</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742543,43</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39,7</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75,7</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Культура</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08 01</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524621,63</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375654,63</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266664,27</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50,8</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71</w:t>
            </w:r>
          </w:p>
        </w:tc>
      </w:tr>
      <w:tr w:rsidR="0030064B" w:rsidRPr="00586CE7" w:rsidTr="00586C32">
        <w:trPr>
          <w:trHeight w:val="225"/>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pPr>
            <w:r w:rsidRPr="00EF5C64">
              <w:t>Межбюджетные трансферты</w:t>
            </w: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08 01</w:t>
            </w:r>
          </w:p>
        </w:tc>
        <w:tc>
          <w:tcPr>
            <w:tcW w:w="1843"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pPr>
            <w:r w:rsidRPr="00EF5C64">
              <w:t>1333500</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r w:rsidRPr="00EF5C64">
              <w:t>605625</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pPr>
            <w:r w:rsidRPr="00EF5C64">
              <w:t>475879,16</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35,7</w:t>
            </w: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pPr>
            <w:r w:rsidRPr="00EF5C64">
              <w:t>78,6</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Социальная политика</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10 00</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24000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12000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11325,60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47,2</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94,4</w:t>
            </w:r>
          </w:p>
        </w:tc>
      </w:tr>
      <w:tr w:rsidR="0030064B" w:rsidRPr="00586CE7" w:rsidTr="00586C32">
        <w:trPr>
          <w:trHeight w:val="255"/>
        </w:trPr>
        <w:tc>
          <w:tcPr>
            <w:tcW w:w="3417" w:type="dxa"/>
            <w:tcBorders>
              <w:top w:val="nil"/>
              <w:left w:val="single" w:sz="4" w:space="0" w:color="auto"/>
              <w:bottom w:val="single" w:sz="4" w:space="0" w:color="auto"/>
              <w:right w:val="single" w:sz="4" w:space="0" w:color="auto"/>
            </w:tcBorders>
          </w:tcPr>
          <w:p w:rsidR="0030064B" w:rsidRPr="00EF5C64" w:rsidRDefault="0030064B" w:rsidP="00EF5C64">
            <w:pPr>
              <w:pStyle w:val="NoSpacing"/>
            </w:pPr>
            <w:r w:rsidRPr="00EF5C64">
              <w:t>Пенсии</w:t>
            </w:r>
          </w:p>
        </w:tc>
        <w:tc>
          <w:tcPr>
            <w:tcW w:w="3119"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10 01</w:t>
            </w:r>
          </w:p>
        </w:tc>
        <w:tc>
          <w:tcPr>
            <w:tcW w:w="1843" w:type="dxa"/>
            <w:tcBorders>
              <w:top w:val="nil"/>
              <w:left w:val="nil"/>
              <w:bottom w:val="single" w:sz="4" w:space="0" w:color="auto"/>
              <w:right w:val="single" w:sz="4" w:space="0" w:color="auto"/>
            </w:tcBorders>
            <w:vAlign w:val="bottom"/>
          </w:tcPr>
          <w:p w:rsidR="0030064B" w:rsidRPr="00EF5C64" w:rsidRDefault="0030064B" w:rsidP="00EF5C64">
            <w:pPr>
              <w:pStyle w:val="NoSpacing"/>
            </w:pPr>
            <w:r w:rsidRPr="00EF5C64">
              <w:t>24000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12000</w:t>
            </w:r>
          </w:p>
        </w:tc>
        <w:tc>
          <w:tcPr>
            <w:tcW w:w="1701" w:type="dxa"/>
            <w:tcBorders>
              <w:top w:val="nil"/>
              <w:left w:val="nil"/>
              <w:bottom w:val="single" w:sz="4" w:space="0" w:color="auto"/>
              <w:right w:val="single" w:sz="4" w:space="0" w:color="auto"/>
            </w:tcBorders>
            <w:noWrap/>
            <w:vAlign w:val="center"/>
          </w:tcPr>
          <w:p w:rsidR="0030064B" w:rsidRPr="00EF5C64" w:rsidRDefault="0030064B" w:rsidP="00EF5C64">
            <w:pPr>
              <w:pStyle w:val="NoSpacing"/>
            </w:pPr>
            <w:r w:rsidRPr="00EF5C64">
              <w:t>11325,60</w:t>
            </w:r>
          </w:p>
        </w:tc>
        <w:tc>
          <w:tcPr>
            <w:tcW w:w="1701"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47,2</w:t>
            </w:r>
          </w:p>
        </w:tc>
        <w:tc>
          <w:tcPr>
            <w:tcW w:w="1842" w:type="dxa"/>
            <w:tcBorders>
              <w:top w:val="nil"/>
              <w:left w:val="nil"/>
              <w:bottom w:val="single" w:sz="4" w:space="0" w:color="auto"/>
              <w:right w:val="single" w:sz="4" w:space="0" w:color="auto"/>
            </w:tcBorders>
            <w:vAlign w:val="center"/>
          </w:tcPr>
          <w:p w:rsidR="0030064B" w:rsidRPr="00EF5C64" w:rsidRDefault="0030064B" w:rsidP="00EF5C64">
            <w:pPr>
              <w:pStyle w:val="NoSpacing"/>
            </w:pPr>
            <w:r w:rsidRPr="00EF5C64">
              <w:t>94,4</w:t>
            </w:r>
          </w:p>
        </w:tc>
      </w:tr>
      <w:tr w:rsidR="0030064B" w:rsidRPr="00586CE7" w:rsidTr="00586C32">
        <w:trPr>
          <w:trHeight w:val="300"/>
        </w:trPr>
        <w:tc>
          <w:tcPr>
            <w:tcW w:w="3417" w:type="dxa"/>
            <w:tcBorders>
              <w:top w:val="single" w:sz="4" w:space="0" w:color="auto"/>
              <w:left w:val="single" w:sz="4" w:space="0" w:color="auto"/>
              <w:bottom w:val="single" w:sz="4" w:space="0" w:color="auto"/>
              <w:right w:val="single" w:sz="4" w:space="0" w:color="auto"/>
            </w:tcBorders>
          </w:tcPr>
          <w:p w:rsidR="0030064B" w:rsidRPr="00EF5C64" w:rsidRDefault="0030064B" w:rsidP="00EF5C64">
            <w:pPr>
              <w:pStyle w:val="NoSpacing"/>
              <w:rPr>
                <w:bCs/>
              </w:rPr>
            </w:pPr>
            <w:r w:rsidRPr="00EF5C64">
              <w:rPr>
                <w:bCs/>
              </w:rPr>
              <w:t>ВСЕГО РАСХОДОВ</w:t>
            </w:r>
          </w:p>
        </w:tc>
        <w:tc>
          <w:tcPr>
            <w:tcW w:w="3119" w:type="dxa"/>
            <w:tcBorders>
              <w:top w:val="single" w:sz="4" w:space="0" w:color="auto"/>
              <w:left w:val="nil"/>
              <w:bottom w:val="single" w:sz="4" w:space="0" w:color="auto"/>
              <w:right w:val="single" w:sz="4" w:space="0" w:color="auto"/>
            </w:tcBorders>
          </w:tcPr>
          <w:p w:rsidR="0030064B" w:rsidRPr="00EF5C64" w:rsidRDefault="0030064B" w:rsidP="00EF5C64">
            <w:pPr>
              <w:pStyle w:val="NoSpacing"/>
              <w:rPr>
                <w:bCs/>
              </w:rPr>
            </w:pPr>
          </w:p>
        </w:tc>
        <w:tc>
          <w:tcPr>
            <w:tcW w:w="1843"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5041621,63</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2703107,62</w:t>
            </w:r>
          </w:p>
        </w:tc>
        <w:tc>
          <w:tcPr>
            <w:tcW w:w="1701" w:type="dxa"/>
            <w:tcBorders>
              <w:top w:val="single" w:sz="4" w:space="0" w:color="auto"/>
              <w:left w:val="nil"/>
              <w:bottom w:val="single" w:sz="4" w:space="0" w:color="auto"/>
              <w:right w:val="single" w:sz="4" w:space="0" w:color="auto"/>
            </w:tcBorders>
            <w:noWrap/>
            <w:vAlign w:val="center"/>
          </w:tcPr>
          <w:p w:rsidR="0030064B" w:rsidRPr="00EF5C64" w:rsidRDefault="0030064B" w:rsidP="00EF5C64">
            <w:pPr>
              <w:pStyle w:val="NoSpacing"/>
              <w:rPr>
                <w:bCs/>
              </w:rPr>
            </w:pPr>
            <w:r w:rsidRPr="00EF5C64">
              <w:rPr>
                <w:bCs/>
              </w:rPr>
              <w:t>2254267,85</w:t>
            </w: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44,7</w:t>
            </w:r>
          </w:p>
        </w:tc>
        <w:tc>
          <w:tcPr>
            <w:tcW w:w="1842"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rPr>
                <w:bCs/>
              </w:rPr>
            </w:pPr>
            <w:r w:rsidRPr="00EF5C64">
              <w:rPr>
                <w:bCs/>
              </w:rPr>
              <w:t>83,4</w:t>
            </w:r>
          </w:p>
        </w:tc>
      </w:tr>
      <w:tr w:rsidR="0030064B" w:rsidRPr="00586CE7" w:rsidTr="00586C32">
        <w:trPr>
          <w:trHeight w:val="315"/>
        </w:trPr>
        <w:tc>
          <w:tcPr>
            <w:tcW w:w="3417" w:type="dxa"/>
            <w:tcBorders>
              <w:top w:val="single" w:sz="4" w:space="0" w:color="auto"/>
              <w:left w:val="single" w:sz="4" w:space="0" w:color="auto"/>
              <w:bottom w:val="single" w:sz="4" w:space="0" w:color="auto"/>
              <w:right w:val="single" w:sz="4" w:space="0" w:color="auto"/>
            </w:tcBorders>
            <w:vAlign w:val="bottom"/>
          </w:tcPr>
          <w:p w:rsidR="0030064B" w:rsidRPr="00EF5C64" w:rsidRDefault="0030064B" w:rsidP="00EF5C64">
            <w:pPr>
              <w:pStyle w:val="NoSpacing"/>
              <w:rPr>
                <w:bCs/>
              </w:rPr>
            </w:pPr>
            <w:r w:rsidRPr="00EF5C64">
              <w:rPr>
                <w:bCs/>
              </w:rPr>
              <w:t xml:space="preserve">Источники финансирования дефицита бюджета </w:t>
            </w:r>
          </w:p>
          <w:p w:rsidR="0030064B" w:rsidRPr="00EF5C64" w:rsidRDefault="0030064B" w:rsidP="00EF5C64">
            <w:pPr>
              <w:pStyle w:val="NoSpacing"/>
              <w:rPr>
                <w:bCs/>
              </w:rPr>
            </w:pPr>
          </w:p>
        </w:tc>
        <w:tc>
          <w:tcPr>
            <w:tcW w:w="3119" w:type="dxa"/>
            <w:tcBorders>
              <w:top w:val="single" w:sz="4" w:space="0" w:color="auto"/>
              <w:left w:val="nil"/>
              <w:bottom w:val="single" w:sz="4" w:space="0" w:color="auto"/>
              <w:right w:val="single" w:sz="4" w:space="0" w:color="auto"/>
            </w:tcBorders>
            <w:vAlign w:val="bottom"/>
          </w:tcPr>
          <w:p w:rsidR="0030064B" w:rsidRPr="00EF5C64" w:rsidRDefault="0030064B" w:rsidP="00EF5C64">
            <w:pPr>
              <w:pStyle w:val="NoSpacing"/>
              <w:rPr>
                <w:bCs/>
              </w:rPr>
            </w:pPr>
          </w:p>
        </w:tc>
        <w:tc>
          <w:tcPr>
            <w:tcW w:w="1843"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--220568,63</w:t>
            </w:r>
          </w:p>
          <w:p w:rsidR="0030064B" w:rsidRPr="00EF5C64" w:rsidRDefault="0030064B" w:rsidP="00EF5C64">
            <w:pPr>
              <w:pStyle w:val="NoSpacing"/>
              <w:rPr>
                <w:bCs/>
              </w:rPr>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-1138607,62</w:t>
            </w:r>
          </w:p>
          <w:p w:rsidR="0030064B" w:rsidRPr="00EF5C64" w:rsidRDefault="0030064B" w:rsidP="00EF5C64">
            <w:pPr>
              <w:pStyle w:val="NoSpacing"/>
              <w:rPr>
                <w:bCs/>
                <w:color w:val="FF0000"/>
              </w:rPr>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r w:rsidRPr="00EF5C64">
              <w:rPr>
                <w:bCs/>
              </w:rPr>
              <w:t>126091,64</w:t>
            </w:r>
          </w:p>
          <w:p w:rsidR="0030064B" w:rsidRPr="00EF5C64" w:rsidRDefault="0030064B" w:rsidP="00EF5C64">
            <w:pPr>
              <w:pStyle w:val="NoSpacing"/>
              <w:rPr>
                <w:bCs/>
              </w:rPr>
            </w:pPr>
          </w:p>
        </w:tc>
        <w:tc>
          <w:tcPr>
            <w:tcW w:w="1701"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p>
        </w:tc>
        <w:tc>
          <w:tcPr>
            <w:tcW w:w="1842" w:type="dxa"/>
            <w:tcBorders>
              <w:top w:val="single" w:sz="4" w:space="0" w:color="auto"/>
              <w:left w:val="nil"/>
              <w:bottom w:val="single" w:sz="4" w:space="0" w:color="auto"/>
              <w:right w:val="single" w:sz="4" w:space="0" w:color="auto"/>
            </w:tcBorders>
            <w:vAlign w:val="center"/>
          </w:tcPr>
          <w:p w:rsidR="0030064B" w:rsidRPr="00EF5C64" w:rsidRDefault="0030064B" w:rsidP="00EF5C64">
            <w:pPr>
              <w:pStyle w:val="NoSpacing"/>
              <w:rPr>
                <w:bCs/>
              </w:rPr>
            </w:pPr>
          </w:p>
        </w:tc>
      </w:tr>
    </w:tbl>
    <w:p w:rsidR="0030064B" w:rsidRPr="00EF5C64" w:rsidRDefault="0030064B" w:rsidP="00EF5C64">
      <w:pPr>
        <w:pStyle w:val="NoSpacing"/>
        <w:sectPr w:rsidR="0030064B" w:rsidRPr="00EF5C64" w:rsidSect="00945C4D">
          <w:pgSz w:w="16838" w:h="11906" w:orient="landscape"/>
          <w:pgMar w:top="851" w:right="1134" w:bottom="1701" w:left="1134" w:header="709" w:footer="709" w:gutter="0"/>
          <w:cols w:space="708"/>
          <w:docGrid w:linePitch="360"/>
        </w:sectPr>
      </w:pPr>
      <w:r w:rsidRPr="00EF5C64">
        <w:br w:type="textWrapping" w:clear="all"/>
      </w:r>
    </w:p>
    <w:p w:rsidR="0030064B" w:rsidRPr="00EF5C64" w:rsidRDefault="0030064B" w:rsidP="00EF5C64">
      <w:pPr>
        <w:pStyle w:val="NoSpacing"/>
        <w:jc w:val="center"/>
      </w:pPr>
      <w:r w:rsidRPr="00EF5C64">
        <w:t>ПОЯСНИТЕЛЬНАЯ ЗАПИСКА</w:t>
      </w:r>
    </w:p>
    <w:p w:rsidR="0030064B" w:rsidRPr="00EF5C64" w:rsidRDefault="0030064B" w:rsidP="00EF5C64">
      <w:pPr>
        <w:pStyle w:val="NoSpacing"/>
        <w:jc w:val="center"/>
      </w:pPr>
      <w:r w:rsidRPr="00EF5C64">
        <w:t>К  ИСПОЛНЕНИЮ БЮДЖЕТА ВОЛЧЕ-ВРАЖСКОГО  СЕЛЬСОВЕТА ТАМАЛИНСКОГО  РАЙОНА  ПЕНЗЕНСКОЙ ОБЛАСТИ</w:t>
      </w:r>
    </w:p>
    <w:p w:rsidR="0030064B" w:rsidRPr="00EF5C64" w:rsidRDefault="0030064B" w:rsidP="00EF5C64">
      <w:pPr>
        <w:pStyle w:val="NoSpacing"/>
        <w:jc w:val="center"/>
      </w:pPr>
      <w:r w:rsidRPr="00EF5C64">
        <w:t>ЗА 1 полугодие  2019 года</w:t>
      </w:r>
    </w:p>
    <w:p w:rsidR="0030064B" w:rsidRPr="00EF5C64" w:rsidRDefault="0030064B" w:rsidP="00EF5C64">
      <w:pPr>
        <w:pStyle w:val="NoSpacing"/>
      </w:pPr>
    </w:p>
    <w:p w:rsidR="0030064B" w:rsidRPr="00EF5C64" w:rsidRDefault="0030064B" w:rsidP="00EF5C64">
      <w:pPr>
        <w:pStyle w:val="NoSpacing"/>
        <w:jc w:val="center"/>
      </w:pPr>
      <w:r w:rsidRPr="00EF5C64">
        <w:t>ДОХОДЫ.</w:t>
      </w:r>
    </w:p>
    <w:p w:rsidR="0030064B" w:rsidRPr="00EF5C64" w:rsidRDefault="0030064B" w:rsidP="00EF5C64">
      <w:pPr>
        <w:pStyle w:val="NoSpacing"/>
        <w:jc w:val="both"/>
      </w:pPr>
      <w:r w:rsidRPr="00EF5C64">
        <w:t xml:space="preserve">Доходы за 1 полугодие 2019 года  бюджета Волче-Вражского сельсовета Тамалинского района Пензенской области  исполнены в сумме </w:t>
      </w:r>
      <w:r w:rsidRPr="00EF5C64">
        <w:rPr>
          <w:bCs/>
        </w:rPr>
        <w:t xml:space="preserve">2380,4 </w:t>
      </w:r>
      <w:r w:rsidRPr="00EF5C64">
        <w:t>тыс. рублей, при плане 1564,5 тыс. руб. (152,2%).</w:t>
      </w:r>
    </w:p>
    <w:p w:rsidR="0030064B" w:rsidRPr="00EF5C64" w:rsidRDefault="0030064B" w:rsidP="00EF5C64">
      <w:pPr>
        <w:pStyle w:val="NoSpacing"/>
        <w:jc w:val="both"/>
      </w:pPr>
      <w:r w:rsidRPr="00EF5C64">
        <w:t xml:space="preserve">  Налог на доходы физических лиц назначено 6,0 тыс. рублей, исполнено  в сумме </w:t>
      </w:r>
    </w:p>
    <w:p w:rsidR="0030064B" w:rsidRPr="00EF5C64" w:rsidRDefault="0030064B" w:rsidP="00EF5C64">
      <w:pPr>
        <w:pStyle w:val="NoSpacing"/>
        <w:jc w:val="both"/>
      </w:pPr>
      <w:r w:rsidRPr="00EF5C64">
        <w:t>14 тыс. рублей  (125,3 %)</w:t>
      </w:r>
    </w:p>
    <w:p w:rsidR="0030064B" w:rsidRPr="00EF5C64" w:rsidRDefault="0030064B" w:rsidP="00EF5C64">
      <w:pPr>
        <w:pStyle w:val="NoSpacing"/>
        <w:jc w:val="both"/>
      </w:pPr>
      <w:r w:rsidRPr="00EF5C64">
        <w:t xml:space="preserve">Акцизы назначено 19,0 тыс. рублей, исполнено  в сумме </w:t>
      </w:r>
    </w:p>
    <w:p w:rsidR="0030064B" w:rsidRPr="00EF5C64" w:rsidRDefault="0030064B" w:rsidP="00EF5C64">
      <w:pPr>
        <w:pStyle w:val="NoSpacing"/>
        <w:jc w:val="both"/>
      </w:pPr>
      <w:r w:rsidRPr="00EF5C64">
        <w:t>22,6 тыс. рублей  (119 %)</w:t>
      </w:r>
    </w:p>
    <w:p w:rsidR="0030064B" w:rsidRPr="00EF5C64" w:rsidRDefault="0030064B" w:rsidP="00EF5C64">
      <w:pPr>
        <w:pStyle w:val="NoSpacing"/>
        <w:jc w:val="both"/>
      </w:pPr>
      <w:r w:rsidRPr="00EF5C64">
        <w:t>Налог на имущество физических лиц назначено на 1 полугодие 5,0 тыс. рублей исполнено в сумме 1,7 тыс. рублей (34%)</w:t>
      </w:r>
    </w:p>
    <w:p w:rsidR="0030064B" w:rsidRPr="00EF5C64" w:rsidRDefault="0030064B" w:rsidP="00EF5C64">
      <w:pPr>
        <w:pStyle w:val="NoSpacing"/>
        <w:jc w:val="both"/>
      </w:pPr>
      <w:r w:rsidRPr="00EF5C64">
        <w:t>Земельный налог исполнено 680,8 тыс. рублей,  назначено 719,0 тыс. руб.(94,7%)</w:t>
      </w:r>
    </w:p>
    <w:p w:rsidR="0030064B" w:rsidRPr="00EF5C64" w:rsidRDefault="0030064B" w:rsidP="00EF5C64">
      <w:pPr>
        <w:pStyle w:val="NoSpacing"/>
        <w:jc w:val="both"/>
      </w:pPr>
      <w:r w:rsidRPr="00EF5C64">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назначено 2,0 тыс. руб.,  исполнено в сумме  3,3 тыс. рублей (165%)</w:t>
      </w:r>
    </w:p>
    <w:p w:rsidR="0030064B" w:rsidRPr="00EF5C64" w:rsidRDefault="0030064B" w:rsidP="00EF5C64">
      <w:pPr>
        <w:pStyle w:val="NoSpacing"/>
        <w:jc w:val="both"/>
      </w:pPr>
      <w:r w:rsidRPr="00EF5C64">
        <w:t xml:space="preserve">Доходы от сдачи в аренду имущества, находящегося в государственной или муниципальной  собственности: назначено 6,0 тыс. рублей,  исполнено 6,6 тыс. руб. .(110%). </w:t>
      </w:r>
    </w:p>
    <w:p w:rsidR="0030064B" w:rsidRPr="00EF5C64" w:rsidRDefault="0030064B" w:rsidP="00EF5C64">
      <w:pPr>
        <w:pStyle w:val="NoSpacing"/>
        <w:jc w:val="both"/>
      </w:pPr>
      <w:r w:rsidRPr="00EF5C64">
        <w:t>Единый сельскохозяйственный налог  исполнен в сумме 558,6 тыс. рублей, назначено 120,0  тыс. рублей. (465%)</w:t>
      </w:r>
    </w:p>
    <w:p w:rsidR="0030064B" w:rsidRPr="00EF5C64" w:rsidRDefault="0030064B" w:rsidP="00EF5C64">
      <w:pPr>
        <w:pStyle w:val="NoSpacing"/>
        <w:jc w:val="both"/>
      </w:pPr>
      <w:r w:rsidRPr="00EF5C64">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исполнено в сумме 609,9тыс. руб. запланировано 200,0 тыс. руб.(305%)</w:t>
      </w:r>
    </w:p>
    <w:p w:rsidR="0030064B" w:rsidRPr="00EF5C64" w:rsidRDefault="0030064B" w:rsidP="00EF5C64">
      <w:pPr>
        <w:pStyle w:val="NoSpacing"/>
        <w:jc w:val="both"/>
      </w:pPr>
      <w:r w:rsidRPr="00EF5C64">
        <w:t xml:space="preserve">Безвозмездные перечисления составили 474,4 тыс. руб., при плане 474,4 тыс. руб. </w:t>
      </w:r>
    </w:p>
    <w:p w:rsidR="0030064B" w:rsidRPr="00EF5C64" w:rsidRDefault="0030064B" w:rsidP="00EF5C64">
      <w:pPr>
        <w:pStyle w:val="NoSpacing"/>
        <w:jc w:val="both"/>
      </w:pPr>
      <w:r w:rsidRPr="00EF5C64">
        <w:t>( 100%)</w:t>
      </w:r>
    </w:p>
    <w:p w:rsidR="0030064B" w:rsidRPr="00EF5C64" w:rsidRDefault="0030064B" w:rsidP="00EF5C64">
      <w:pPr>
        <w:pStyle w:val="NoSpacing"/>
        <w:jc w:val="both"/>
      </w:pPr>
      <w:r w:rsidRPr="00EF5C64">
        <w:t>Дотации поселениям назначено 427,6 тыс. руб. исполнено 427,6 тыс. руб.(100%)</w:t>
      </w:r>
    </w:p>
    <w:p w:rsidR="0030064B" w:rsidRPr="00EF5C64" w:rsidRDefault="0030064B" w:rsidP="00EF5C64">
      <w:pPr>
        <w:pStyle w:val="NoSpacing"/>
        <w:jc w:val="both"/>
      </w:pPr>
      <w:r w:rsidRPr="00EF5C64">
        <w:t>Субвенции бюджетам поселений на осуществление первичного воинского учета на территориях, где отсутствуют военные комиссариаты, назначено 46,8 тыс. руб., исполнено 46,8 тыс. руб.(100%).</w:t>
      </w:r>
    </w:p>
    <w:p w:rsidR="0030064B" w:rsidRPr="00EF5C64" w:rsidRDefault="0030064B" w:rsidP="00EF5C64">
      <w:pPr>
        <w:pStyle w:val="NoSpacing"/>
        <w:jc w:val="both"/>
      </w:pPr>
    </w:p>
    <w:p w:rsidR="0030064B" w:rsidRPr="00EF5C64" w:rsidRDefault="0030064B" w:rsidP="00EF5C64">
      <w:pPr>
        <w:pStyle w:val="NoSpacing"/>
        <w:jc w:val="both"/>
      </w:pPr>
    </w:p>
    <w:p w:rsidR="0030064B" w:rsidRPr="00EF5C64" w:rsidRDefault="0030064B" w:rsidP="00EF5C64">
      <w:pPr>
        <w:pStyle w:val="NoSpacing"/>
        <w:rPr>
          <w:color w:val="F79646"/>
        </w:rPr>
      </w:pPr>
    </w:p>
    <w:p w:rsidR="0030064B" w:rsidRPr="00EF5C64" w:rsidRDefault="0030064B" w:rsidP="00EF5C64">
      <w:pPr>
        <w:pStyle w:val="NoSpacing"/>
        <w:jc w:val="center"/>
      </w:pPr>
      <w:r w:rsidRPr="00EF5C64">
        <w:t>Расходы</w:t>
      </w:r>
    </w:p>
    <w:p w:rsidR="0030064B" w:rsidRPr="00EF5C64" w:rsidRDefault="0030064B" w:rsidP="00EF5C64">
      <w:pPr>
        <w:pStyle w:val="NoSpacing"/>
        <w:jc w:val="both"/>
      </w:pPr>
      <w:r w:rsidRPr="00EF5C64">
        <w:t>Расходная часть бюджета  Волче-Вражского сельсовета Тамалинского района Пензенской области  исполнена в сумме 2254,3 тыс. руб., при плане 2703,1 тыс. рублей (83,4%).</w:t>
      </w:r>
    </w:p>
    <w:p w:rsidR="0030064B" w:rsidRPr="00EF5C64" w:rsidRDefault="0030064B" w:rsidP="00EF5C64">
      <w:pPr>
        <w:pStyle w:val="NoSpacing"/>
        <w:jc w:val="both"/>
      </w:pPr>
      <w:r w:rsidRPr="00EF5C64">
        <w:t>Расход по разделу «Общегосударственные вопросы»</w:t>
      </w:r>
    </w:p>
    <w:p w:rsidR="0030064B" w:rsidRPr="00EF5C64" w:rsidRDefault="0030064B" w:rsidP="00EF5C64">
      <w:pPr>
        <w:pStyle w:val="NoSpacing"/>
        <w:jc w:val="both"/>
      </w:pPr>
      <w:r w:rsidRPr="00EF5C64">
        <w:t>По разделу 0104 расходы на функционирование правительства РФ, высших исполнительных органов государственной власти субъектов РФ, местных администраций исполнены в сумме 982,3 тыс. руб., при плане 1130,9 тыс. руб. (86,8%).</w:t>
      </w:r>
    </w:p>
    <w:p w:rsidR="0030064B" w:rsidRPr="00EF5C64" w:rsidRDefault="0030064B" w:rsidP="00EF5C64">
      <w:pPr>
        <w:pStyle w:val="NoSpacing"/>
        <w:jc w:val="both"/>
      </w:pPr>
      <w:r w:rsidRPr="00EF5C64">
        <w:t xml:space="preserve">По разделу 0111 расходы на резервный фонд исполнены 0 рублей 00 копеек, при плане 0,0 тыс. руб.  </w:t>
      </w:r>
    </w:p>
    <w:p w:rsidR="0030064B" w:rsidRPr="00EF5C64" w:rsidRDefault="0030064B" w:rsidP="00EF5C64">
      <w:pPr>
        <w:pStyle w:val="NoSpacing"/>
        <w:jc w:val="both"/>
      </w:pPr>
      <w:r w:rsidRPr="00EF5C64">
        <w:t>По разделу «Другие общегосударственные расходы» исполнены в сумме 37,5 тыс. руб., при плане 60,9 тыс. руб. (61,5%).</w:t>
      </w:r>
    </w:p>
    <w:p w:rsidR="0030064B" w:rsidRPr="00EF5C64" w:rsidRDefault="0030064B" w:rsidP="00EF5C64">
      <w:pPr>
        <w:pStyle w:val="NoSpacing"/>
        <w:jc w:val="both"/>
      </w:pPr>
      <w:r w:rsidRPr="00EF5C64">
        <w:t>Расход по разделу «Национальная оборона»</w:t>
      </w:r>
    </w:p>
    <w:p w:rsidR="0030064B" w:rsidRPr="00EF5C64" w:rsidRDefault="0030064B" w:rsidP="00EF5C64">
      <w:pPr>
        <w:pStyle w:val="NoSpacing"/>
        <w:jc w:val="both"/>
      </w:pPr>
      <w:r w:rsidRPr="00EF5C64">
        <w:t>По разделу 0203 расходы на мобилизационную и вневойсковую подготовку исполнены в сумме 35,3 тыс. руб., при плане 46,8 тыс. руб. (75,2%)</w:t>
      </w:r>
    </w:p>
    <w:p w:rsidR="0030064B" w:rsidRPr="00EF5C64" w:rsidRDefault="0030064B" w:rsidP="00EF5C64">
      <w:pPr>
        <w:pStyle w:val="NoSpacing"/>
        <w:jc w:val="both"/>
      </w:pPr>
      <w:r w:rsidRPr="00EF5C64">
        <w:t>Расходы по разделу «Национальная деятельность и правоохранительная безопасность»</w:t>
      </w:r>
    </w:p>
    <w:p w:rsidR="0030064B" w:rsidRPr="00EF5C64" w:rsidRDefault="0030064B" w:rsidP="00EF5C64">
      <w:pPr>
        <w:pStyle w:val="NoSpacing"/>
        <w:jc w:val="both"/>
      </w:pPr>
      <w:r w:rsidRPr="00EF5C64">
        <w:t>По разделу 0310 предусмотренные расходы на обеспечение пожарной безопасности исполнены 151,0 тыс.  рублей, при плане 151,0 тыс. руб. (100%)</w:t>
      </w:r>
    </w:p>
    <w:p w:rsidR="0030064B" w:rsidRPr="00EF5C64" w:rsidRDefault="0030064B" w:rsidP="00EF5C64">
      <w:pPr>
        <w:pStyle w:val="NoSpacing"/>
        <w:jc w:val="both"/>
      </w:pPr>
      <w:r w:rsidRPr="00EF5C64">
        <w:t>Расходы по разделу «Национальная экономика»</w:t>
      </w:r>
    </w:p>
    <w:p w:rsidR="0030064B" w:rsidRPr="00EF5C64" w:rsidRDefault="0030064B" w:rsidP="00EF5C64">
      <w:pPr>
        <w:pStyle w:val="NoSpacing"/>
        <w:jc w:val="both"/>
      </w:pPr>
      <w:r w:rsidRPr="00EF5C64">
        <w:t>По разделу 0409 расходы на другие вопросы в области национальной экономике исполнены 180,4 тыс. руб., при плане 180,4тыс. руб.</w:t>
      </w:r>
    </w:p>
    <w:p w:rsidR="0030064B" w:rsidRPr="00EF5C64" w:rsidRDefault="0030064B" w:rsidP="00EF5C64">
      <w:pPr>
        <w:pStyle w:val="NoSpacing"/>
        <w:jc w:val="both"/>
      </w:pPr>
      <w:r w:rsidRPr="00EF5C64">
        <w:t>По разделу 0412 расходы на другие вопросы в области национальной экономике исполнены 12,00 тыс. руб., при плане 20,00 тыс. руб.</w:t>
      </w:r>
    </w:p>
    <w:p w:rsidR="0030064B" w:rsidRPr="00EF5C64" w:rsidRDefault="0030064B" w:rsidP="00EF5C64">
      <w:pPr>
        <w:pStyle w:val="NoSpacing"/>
        <w:jc w:val="both"/>
      </w:pPr>
      <w:r w:rsidRPr="00EF5C64">
        <w:t>Расходы по разделу « Жилищно-коммунальное хозяйство»</w:t>
      </w:r>
    </w:p>
    <w:p w:rsidR="0030064B" w:rsidRPr="00EF5C64" w:rsidRDefault="0030064B" w:rsidP="00EF5C64">
      <w:pPr>
        <w:pStyle w:val="NoSpacing"/>
        <w:jc w:val="both"/>
      </w:pPr>
      <w:r w:rsidRPr="00EF5C64">
        <w:t>По разделу 0500 расходы на жилищно-коммунальное хозяйство  исполнены в сумме 101,9 тыс. руб., при плане 119,6 тыс. руб. (85,2%)</w:t>
      </w:r>
    </w:p>
    <w:p w:rsidR="0030064B" w:rsidRPr="00EF5C64" w:rsidRDefault="0030064B" w:rsidP="00EF5C64">
      <w:pPr>
        <w:pStyle w:val="NoSpacing"/>
        <w:jc w:val="both"/>
      </w:pPr>
      <w:r w:rsidRPr="00EF5C64">
        <w:t>Расходы по разделу «Культура, кинематография и средства массовой информации».</w:t>
      </w:r>
    </w:p>
    <w:p w:rsidR="0030064B" w:rsidRPr="00EF5C64" w:rsidRDefault="0030064B" w:rsidP="00EF5C64">
      <w:pPr>
        <w:pStyle w:val="NoSpacing"/>
        <w:jc w:val="both"/>
      </w:pPr>
      <w:r w:rsidRPr="00EF5C64">
        <w:t>По разделу 0801 расходы на содержание культуры исполнены в сумме 742,5 тыс. руб., при плане 981,3 тыс. руб. (75,7 %).</w:t>
      </w:r>
    </w:p>
    <w:p w:rsidR="0030064B" w:rsidRPr="00EF5C64" w:rsidRDefault="0030064B" w:rsidP="00EF5C64">
      <w:pPr>
        <w:pStyle w:val="NoSpacing"/>
        <w:jc w:val="both"/>
      </w:pPr>
      <w:r w:rsidRPr="00EF5C64">
        <w:rPr>
          <w:color w:val="C0504D"/>
        </w:rPr>
        <w:t xml:space="preserve"> </w:t>
      </w:r>
      <w:r w:rsidRPr="00EF5C64">
        <w:t>Расходы по разделу «Социальная политика»</w:t>
      </w:r>
    </w:p>
    <w:p w:rsidR="0030064B" w:rsidRPr="00EF5C64" w:rsidRDefault="0030064B" w:rsidP="00EF5C64">
      <w:pPr>
        <w:pStyle w:val="NoSpacing"/>
        <w:jc w:val="both"/>
      </w:pPr>
      <w:r w:rsidRPr="00EF5C64">
        <w:t xml:space="preserve">По разделу 1000 расходы на социальное обеспечение населения исполнены в сумме  </w:t>
      </w:r>
    </w:p>
    <w:p w:rsidR="0030064B" w:rsidRPr="00EF5C64" w:rsidRDefault="0030064B" w:rsidP="00EF5C64">
      <w:pPr>
        <w:pStyle w:val="NoSpacing"/>
        <w:jc w:val="both"/>
      </w:pPr>
      <w:r w:rsidRPr="00EF5C64">
        <w:t>11,3 тыс. рублей, при плане 12,0 тыс. руб. (94,4%)</w:t>
      </w:r>
    </w:p>
    <w:p w:rsidR="0030064B" w:rsidRPr="00EF5C64" w:rsidRDefault="0030064B" w:rsidP="00EF5C64">
      <w:pPr>
        <w:pStyle w:val="NoSpacing"/>
        <w:jc w:val="both"/>
      </w:pPr>
    </w:p>
    <w:p w:rsidR="0030064B" w:rsidRPr="00EF5C64" w:rsidRDefault="0030064B" w:rsidP="00EF5C64">
      <w:pPr>
        <w:pStyle w:val="NoSpacing"/>
        <w:jc w:val="both"/>
      </w:pPr>
      <w:r w:rsidRPr="00EF5C64">
        <w:t>Исполнение бюджета  Волче-Вражского сельсовета Тамалинского района Пензенской области производилось в соответствии с решением Комитета местного самоуправления «О бюджете  Волче-Вражского сельсовета Тамалинского района Пензенской области на 2019 и на плановый период 2020 и 2021 годов» и последующих изменений.</w:t>
      </w:r>
    </w:p>
    <w:p w:rsidR="0030064B" w:rsidRDefault="0030064B" w:rsidP="000302DE">
      <w:pPr>
        <w:pStyle w:val="NoSpacing"/>
        <w:jc w:val="center"/>
        <w:rPr>
          <w:b/>
        </w:rPr>
      </w:pPr>
    </w:p>
    <w:p w:rsidR="0030064B" w:rsidRPr="000302DE" w:rsidRDefault="0030064B" w:rsidP="000302DE">
      <w:pPr>
        <w:pStyle w:val="NoSpacing"/>
        <w:jc w:val="center"/>
        <w:rPr>
          <w:b/>
        </w:rPr>
      </w:pPr>
      <w:r w:rsidRPr="000302DE">
        <w:rPr>
          <w:b/>
        </w:rPr>
        <w:t>Избирательные участки, образованные на  территории Волче-Вражского сельсовета Тамалинского района Пензенской области</w:t>
      </w:r>
    </w:p>
    <w:p w:rsidR="0030064B" w:rsidRDefault="0030064B" w:rsidP="00C83E43">
      <w:pPr>
        <w:pStyle w:val="NoSpacing"/>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1864"/>
        <w:gridCol w:w="3091"/>
        <w:gridCol w:w="2551"/>
        <w:gridCol w:w="2091"/>
      </w:tblGrid>
      <w:tr w:rsidR="0030064B" w:rsidRPr="00586CE7" w:rsidTr="00586CE7">
        <w:tc>
          <w:tcPr>
            <w:tcW w:w="0" w:type="auto"/>
          </w:tcPr>
          <w:p w:rsidR="0030064B" w:rsidRPr="00586CE7" w:rsidRDefault="0030064B" w:rsidP="00586CE7">
            <w:pPr>
              <w:spacing w:after="0" w:line="240" w:lineRule="auto"/>
              <w:jc w:val="center"/>
              <w:rPr>
                <w:rFonts w:ascii="Times New Roman" w:hAnsi="Times New Roman"/>
                <w:sz w:val="24"/>
                <w:szCs w:val="24"/>
                <w:lang w:eastAsia="ru-RU"/>
              </w:rPr>
            </w:pPr>
            <w:r w:rsidRPr="00586CE7">
              <w:rPr>
                <w:rFonts w:ascii="Times New Roman" w:hAnsi="Times New Roman"/>
                <w:sz w:val="24"/>
                <w:szCs w:val="24"/>
                <w:lang w:eastAsia="ru-RU"/>
              </w:rPr>
              <w:t>№</w:t>
            </w:r>
          </w:p>
          <w:p w:rsidR="0030064B" w:rsidRPr="00586CE7" w:rsidRDefault="0030064B" w:rsidP="00586CE7">
            <w:pPr>
              <w:spacing w:after="0" w:line="240" w:lineRule="auto"/>
              <w:jc w:val="center"/>
              <w:rPr>
                <w:rFonts w:ascii="Times New Roman" w:hAnsi="Times New Roman"/>
                <w:sz w:val="24"/>
                <w:szCs w:val="24"/>
                <w:lang w:eastAsia="ru-RU"/>
              </w:rPr>
            </w:pPr>
            <w:r w:rsidRPr="00586CE7">
              <w:rPr>
                <w:rFonts w:ascii="Times New Roman" w:hAnsi="Times New Roman"/>
                <w:sz w:val="24"/>
                <w:szCs w:val="24"/>
                <w:lang w:eastAsia="ru-RU"/>
              </w:rPr>
              <w:t>п/п</w:t>
            </w:r>
          </w:p>
        </w:tc>
        <w:tc>
          <w:tcPr>
            <w:tcW w:w="0" w:type="auto"/>
          </w:tcPr>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Номер</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избирательного</w:t>
            </w:r>
          </w:p>
          <w:p w:rsidR="0030064B" w:rsidRPr="00586CE7" w:rsidRDefault="0030064B" w:rsidP="00586CE7">
            <w:pPr>
              <w:spacing w:after="0" w:line="240" w:lineRule="auto"/>
              <w:jc w:val="center"/>
              <w:rPr>
                <w:rFonts w:ascii="Times New Roman" w:hAnsi="Times New Roman"/>
                <w:b/>
                <w:sz w:val="24"/>
                <w:szCs w:val="24"/>
              </w:rPr>
            </w:pPr>
            <w:r w:rsidRPr="00586CE7">
              <w:rPr>
                <w:rFonts w:ascii="Times New Roman" w:hAnsi="Times New Roman"/>
                <w:sz w:val="24"/>
                <w:szCs w:val="24"/>
              </w:rPr>
              <w:t>участка</w:t>
            </w:r>
          </w:p>
        </w:tc>
        <w:tc>
          <w:tcPr>
            <w:tcW w:w="3091" w:type="dxa"/>
          </w:tcPr>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 xml:space="preserve">Границы избирательного </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участка</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(либо перечень</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 xml:space="preserve"> населенных пунктов)</w:t>
            </w:r>
          </w:p>
        </w:tc>
        <w:tc>
          <w:tcPr>
            <w:tcW w:w="2551" w:type="dxa"/>
          </w:tcPr>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 xml:space="preserve">Место нахождения </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и номер</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телефона участковой</w:t>
            </w:r>
          </w:p>
          <w:p w:rsidR="0030064B" w:rsidRPr="00586CE7" w:rsidRDefault="0030064B" w:rsidP="00586CE7">
            <w:pPr>
              <w:spacing w:after="0" w:line="240" w:lineRule="auto"/>
              <w:jc w:val="center"/>
              <w:rPr>
                <w:rFonts w:ascii="Times New Roman" w:hAnsi="Times New Roman"/>
                <w:sz w:val="24"/>
                <w:szCs w:val="24"/>
                <w:lang w:eastAsia="ru-RU"/>
              </w:rPr>
            </w:pPr>
            <w:r w:rsidRPr="00586CE7">
              <w:rPr>
                <w:rFonts w:ascii="Times New Roman" w:hAnsi="Times New Roman"/>
                <w:sz w:val="24"/>
                <w:szCs w:val="24"/>
              </w:rPr>
              <w:t>избирательной комиссии</w:t>
            </w:r>
          </w:p>
        </w:tc>
        <w:tc>
          <w:tcPr>
            <w:tcW w:w="2091" w:type="dxa"/>
          </w:tcPr>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Место нахождения</w:t>
            </w:r>
          </w:p>
          <w:p w:rsidR="0030064B" w:rsidRPr="00586CE7" w:rsidRDefault="0030064B" w:rsidP="00586CE7">
            <w:pPr>
              <w:spacing w:after="0" w:line="240" w:lineRule="auto"/>
              <w:jc w:val="center"/>
              <w:rPr>
                <w:rFonts w:ascii="Times New Roman" w:hAnsi="Times New Roman"/>
                <w:sz w:val="24"/>
                <w:szCs w:val="24"/>
              </w:rPr>
            </w:pPr>
            <w:r w:rsidRPr="00586CE7">
              <w:rPr>
                <w:rFonts w:ascii="Times New Roman" w:hAnsi="Times New Roman"/>
                <w:sz w:val="24"/>
                <w:szCs w:val="24"/>
              </w:rPr>
              <w:t>помещения для</w:t>
            </w:r>
          </w:p>
          <w:p w:rsidR="0030064B" w:rsidRPr="00586CE7" w:rsidRDefault="0030064B" w:rsidP="00586CE7">
            <w:pPr>
              <w:spacing w:after="0" w:line="240" w:lineRule="auto"/>
              <w:jc w:val="center"/>
              <w:rPr>
                <w:rFonts w:ascii="Times New Roman" w:hAnsi="Times New Roman"/>
                <w:sz w:val="24"/>
                <w:szCs w:val="24"/>
                <w:lang w:eastAsia="ru-RU"/>
              </w:rPr>
            </w:pPr>
            <w:r w:rsidRPr="00586CE7">
              <w:rPr>
                <w:rFonts w:ascii="Times New Roman" w:hAnsi="Times New Roman"/>
                <w:sz w:val="24"/>
                <w:szCs w:val="24"/>
              </w:rPr>
              <w:t>голосования</w:t>
            </w:r>
          </w:p>
        </w:tc>
      </w:tr>
      <w:tr w:rsidR="0030064B" w:rsidRPr="00586CE7" w:rsidTr="00586CE7">
        <w:tc>
          <w:tcPr>
            <w:tcW w:w="0" w:type="auto"/>
          </w:tcPr>
          <w:p w:rsidR="0030064B" w:rsidRDefault="0030064B" w:rsidP="00C83E43">
            <w:pPr>
              <w:pStyle w:val="NoSpacing"/>
              <w:rPr>
                <w:lang w:eastAsia="ru-RU"/>
              </w:rPr>
            </w:pPr>
            <w:r>
              <w:rPr>
                <w:lang w:eastAsia="ru-RU"/>
              </w:rPr>
              <w:t>1</w:t>
            </w:r>
          </w:p>
        </w:tc>
        <w:tc>
          <w:tcPr>
            <w:tcW w:w="0" w:type="auto"/>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Избирательный</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 участок №  10</w:t>
            </w:r>
            <w:r w:rsidRPr="00586CE7">
              <w:rPr>
                <w:rFonts w:ascii="Times New Roman" w:hAnsi="Times New Roman"/>
                <w:sz w:val="24"/>
                <w:szCs w:val="24"/>
                <w:lang w:val="en-US"/>
              </w:rPr>
              <w:t>5</w:t>
            </w:r>
            <w:r w:rsidRPr="00586CE7">
              <w:rPr>
                <w:rFonts w:ascii="Times New Roman" w:hAnsi="Times New Roman"/>
                <w:sz w:val="24"/>
                <w:szCs w:val="24"/>
              </w:rPr>
              <w:t>9</w:t>
            </w:r>
          </w:p>
        </w:tc>
        <w:tc>
          <w:tcPr>
            <w:tcW w:w="3091" w:type="dxa"/>
          </w:tcPr>
          <w:p w:rsidR="0030064B" w:rsidRPr="00586CE7" w:rsidRDefault="0030064B" w:rsidP="00586CE7">
            <w:pPr>
              <w:pStyle w:val="Heading2"/>
              <w:spacing w:before="0" w:after="0"/>
              <w:jc w:val="both"/>
              <w:rPr>
                <w:rFonts w:ascii="Times New Roman" w:hAnsi="Times New Roman" w:cs="Times New Roman"/>
                <w:b w:val="0"/>
                <w:i w:val="0"/>
                <w:iCs w:val="0"/>
                <w:sz w:val="24"/>
                <w:szCs w:val="24"/>
              </w:rPr>
            </w:pPr>
            <w:r w:rsidRPr="00586CE7">
              <w:rPr>
                <w:rFonts w:ascii="Times New Roman" w:hAnsi="Times New Roman" w:cs="Times New Roman"/>
                <w:b w:val="0"/>
                <w:i w:val="0"/>
                <w:iCs w:val="0"/>
                <w:sz w:val="24"/>
                <w:szCs w:val="24"/>
              </w:rPr>
              <w:t>Волче-Вражский сельсовет</w:t>
            </w:r>
          </w:p>
          <w:p w:rsidR="0030064B" w:rsidRPr="00586CE7" w:rsidRDefault="0030064B" w:rsidP="00586CE7">
            <w:pPr>
              <w:spacing w:after="0" w:line="240" w:lineRule="auto"/>
              <w:jc w:val="both"/>
              <w:rPr>
                <w:rFonts w:ascii="Times New Roman" w:hAnsi="Times New Roman"/>
                <w:sz w:val="24"/>
                <w:szCs w:val="24"/>
              </w:rPr>
            </w:pPr>
            <w:r w:rsidRPr="00586CE7">
              <w:rPr>
                <w:rFonts w:ascii="Times New Roman" w:hAnsi="Times New Roman"/>
                <w:sz w:val="24"/>
                <w:szCs w:val="24"/>
              </w:rPr>
              <w:t>с. В-Враг</w:t>
            </w:r>
          </w:p>
          <w:p w:rsidR="0030064B" w:rsidRPr="00586CE7" w:rsidRDefault="0030064B" w:rsidP="00586CE7">
            <w:pPr>
              <w:pStyle w:val="Heading2"/>
              <w:spacing w:before="0" w:after="0"/>
              <w:jc w:val="both"/>
              <w:rPr>
                <w:rFonts w:ascii="Times New Roman" w:hAnsi="Times New Roman" w:cs="Times New Roman"/>
                <w:b w:val="0"/>
                <w:bCs w:val="0"/>
                <w:i w:val="0"/>
                <w:iCs w:val="0"/>
                <w:sz w:val="24"/>
                <w:szCs w:val="24"/>
              </w:rPr>
            </w:pPr>
          </w:p>
        </w:tc>
        <w:tc>
          <w:tcPr>
            <w:tcW w:w="255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Здание  школы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с. Волчий Враг,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ул. Молодежная 25</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Тел. 3-41-10</w:t>
            </w:r>
          </w:p>
        </w:tc>
        <w:tc>
          <w:tcPr>
            <w:tcW w:w="209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с. Волчий  Враг,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ул. Молодежная 25   </w:t>
            </w:r>
          </w:p>
        </w:tc>
      </w:tr>
      <w:tr w:rsidR="0030064B" w:rsidRPr="00586CE7" w:rsidTr="00586CE7">
        <w:tc>
          <w:tcPr>
            <w:tcW w:w="0" w:type="auto"/>
          </w:tcPr>
          <w:p w:rsidR="0030064B" w:rsidRDefault="0030064B" w:rsidP="00C83E43">
            <w:pPr>
              <w:pStyle w:val="NoSpacing"/>
              <w:rPr>
                <w:lang w:eastAsia="ru-RU"/>
              </w:rPr>
            </w:pPr>
            <w:r>
              <w:rPr>
                <w:lang w:eastAsia="ru-RU"/>
              </w:rPr>
              <w:t>2</w:t>
            </w:r>
          </w:p>
        </w:tc>
        <w:tc>
          <w:tcPr>
            <w:tcW w:w="0" w:type="auto"/>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Избирательный</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участок № 10</w:t>
            </w:r>
            <w:r w:rsidRPr="00586CE7">
              <w:rPr>
                <w:rFonts w:ascii="Times New Roman" w:hAnsi="Times New Roman"/>
                <w:sz w:val="24"/>
                <w:szCs w:val="24"/>
                <w:lang w:val="en-US"/>
              </w:rPr>
              <w:t>6</w:t>
            </w:r>
            <w:r w:rsidRPr="00586CE7">
              <w:rPr>
                <w:rFonts w:ascii="Times New Roman" w:hAnsi="Times New Roman"/>
                <w:sz w:val="24"/>
                <w:szCs w:val="24"/>
              </w:rPr>
              <w:t>0</w:t>
            </w:r>
          </w:p>
        </w:tc>
        <w:tc>
          <w:tcPr>
            <w:tcW w:w="3091" w:type="dxa"/>
          </w:tcPr>
          <w:p w:rsidR="0030064B" w:rsidRPr="00586CE7" w:rsidRDefault="0030064B" w:rsidP="00586CE7">
            <w:pPr>
              <w:pStyle w:val="Heading2"/>
              <w:spacing w:before="0" w:after="0"/>
              <w:jc w:val="both"/>
              <w:rPr>
                <w:rFonts w:ascii="Times New Roman" w:hAnsi="Times New Roman" w:cs="Times New Roman"/>
                <w:b w:val="0"/>
                <w:i w:val="0"/>
                <w:sz w:val="24"/>
                <w:szCs w:val="24"/>
              </w:rPr>
            </w:pPr>
            <w:r w:rsidRPr="00586CE7">
              <w:rPr>
                <w:rFonts w:ascii="Times New Roman" w:hAnsi="Times New Roman" w:cs="Times New Roman"/>
                <w:b w:val="0"/>
                <w:i w:val="0"/>
                <w:sz w:val="24"/>
                <w:szCs w:val="24"/>
              </w:rPr>
              <w:t>Волче-Вражский сельсовет</w:t>
            </w:r>
          </w:p>
          <w:p w:rsidR="0030064B" w:rsidRPr="00586CE7" w:rsidRDefault="0030064B" w:rsidP="00586CE7">
            <w:pPr>
              <w:pStyle w:val="Heading2"/>
              <w:spacing w:before="0" w:after="0"/>
              <w:jc w:val="both"/>
              <w:rPr>
                <w:rFonts w:ascii="Times New Roman" w:hAnsi="Times New Roman" w:cs="Times New Roman"/>
                <w:b w:val="0"/>
                <w:i w:val="0"/>
                <w:sz w:val="24"/>
                <w:szCs w:val="24"/>
              </w:rPr>
            </w:pPr>
            <w:r w:rsidRPr="00586CE7">
              <w:rPr>
                <w:rFonts w:ascii="Times New Roman" w:hAnsi="Times New Roman" w:cs="Times New Roman"/>
                <w:b w:val="0"/>
                <w:i w:val="0"/>
                <w:sz w:val="24"/>
                <w:szCs w:val="24"/>
              </w:rPr>
              <w:t>с. Куликовка, д. Калиновка, д. Наровчат</w:t>
            </w:r>
          </w:p>
        </w:tc>
        <w:tc>
          <w:tcPr>
            <w:tcW w:w="255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Здание  школы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с. Куликовка,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ул. Центральная  55-а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Тел. 3-47-40</w:t>
            </w:r>
          </w:p>
        </w:tc>
        <w:tc>
          <w:tcPr>
            <w:tcW w:w="209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с. Куликовка,</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 ул. Центральная  55-а </w:t>
            </w:r>
          </w:p>
        </w:tc>
      </w:tr>
      <w:tr w:rsidR="0030064B" w:rsidRPr="00586CE7" w:rsidTr="00586CE7">
        <w:tc>
          <w:tcPr>
            <w:tcW w:w="0" w:type="auto"/>
          </w:tcPr>
          <w:p w:rsidR="0030064B" w:rsidRDefault="0030064B" w:rsidP="00C83E43">
            <w:pPr>
              <w:pStyle w:val="NoSpacing"/>
              <w:rPr>
                <w:lang w:eastAsia="ru-RU"/>
              </w:rPr>
            </w:pPr>
            <w:r>
              <w:rPr>
                <w:lang w:eastAsia="ru-RU"/>
              </w:rPr>
              <w:t>3</w:t>
            </w:r>
          </w:p>
        </w:tc>
        <w:tc>
          <w:tcPr>
            <w:tcW w:w="0" w:type="auto"/>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Избирательный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участок № 10</w:t>
            </w:r>
            <w:r w:rsidRPr="00586CE7">
              <w:rPr>
                <w:rFonts w:ascii="Times New Roman" w:hAnsi="Times New Roman"/>
                <w:sz w:val="24"/>
                <w:szCs w:val="24"/>
                <w:lang w:val="en-US"/>
              </w:rPr>
              <w:t>6</w:t>
            </w:r>
            <w:r w:rsidRPr="00586CE7">
              <w:rPr>
                <w:rFonts w:ascii="Times New Roman" w:hAnsi="Times New Roman"/>
                <w:sz w:val="24"/>
                <w:szCs w:val="24"/>
              </w:rPr>
              <w:t>1</w:t>
            </w:r>
          </w:p>
        </w:tc>
        <w:tc>
          <w:tcPr>
            <w:tcW w:w="3091" w:type="dxa"/>
          </w:tcPr>
          <w:p w:rsidR="0030064B" w:rsidRPr="00586CE7" w:rsidRDefault="0030064B" w:rsidP="00586CE7">
            <w:pPr>
              <w:pStyle w:val="Heading2"/>
              <w:spacing w:before="0" w:after="0"/>
              <w:jc w:val="both"/>
              <w:rPr>
                <w:rFonts w:ascii="Times New Roman" w:hAnsi="Times New Roman" w:cs="Times New Roman"/>
                <w:b w:val="0"/>
                <w:i w:val="0"/>
                <w:iCs w:val="0"/>
                <w:sz w:val="24"/>
                <w:szCs w:val="24"/>
              </w:rPr>
            </w:pPr>
            <w:r w:rsidRPr="00586CE7">
              <w:rPr>
                <w:rFonts w:ascii="Times New Roman" w:hAnsi="Times New Roman" w:cs="Times New Roman"/>
                <w:b w:val="0"/>
                <w:i w:val="0"/>
                <w:iCs w:val="0"/>
                <w:sz w:val="24"/>
                <w:szCs w:val="24"/>
              </w:rPr>
              <w:t xml:space="preserve"> Волче-Вражский  сельсовет</w:t>
            </w:r>
          </w:p>
          <w:p w:rsidR="0030064B" w:rsidRPr="00586CE7" w:rsidRDefault="0030064B" w:rsidP="00586CE7">
            <w:pPr>
              <w:pStyle w:val="Heading2"/>
              <w:spacing w:before="0" w:after="0"/>
              <w:jc w:val="both"/>
              <w:rPr>
                <w:rFonts w:ascii="Times New Roman" w:hAnsi="Times New Roman" w:cs="Times New Roman"/>
                <w:b w:val="0"/>
                <w:bCs w:val="0"/>
                <w:i w:val="0"/>
                <w:iCs w:val="0"/>
                <w:sz w:val="24"/>
                <w:szCs w:val="24"/>
              </w:rPr>
            </w:pPr>
            <w:r w:rsidRPr="00586CE7">
              <w:rPr>
                <w:rFonts w:ascii="Times New Roman" w:hAnsi="Times New Roman" w:cs="Times New Roman"/>
                <w:b w:val="0"/>
                <w:bCs w:val="0"/>
                <w:sz w:val="24"/>
                <w:szCs w:val="24"/>
              </w:rPr>
              <w:t xml:space="preserve"> </w:t>
            </w:r>
            <w:r w:rsidRPr="00586CE7">
              <w:rPr>
                <w:rFonts w:ascii="Times New Roman" w:hAnsi="Times New Roman" w:cs="Times New Roman"/>
                <w:b w:val="0"/>
                <w:bCs w:val="0"/>
                <w:i w:val="0"/>
                <w:iCs w:val="0"/>
                <w:sz w:val="24"/>
                <w:szCs w:val="24"/>
              </w:rPr>
              <w:t>п. Степной,  д. Щетинино, д. Исаевка, д. Дворики, д. И-Наумовка</w:t>
            </w:r>
          </w:p>
        </w:tc>
        <w:tc>
          <w:tcPr>
            <w:tcW w:w="255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Здание   школы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п. Степной, </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ул. Северная  17,</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 Тел. 3-40-11</w:t>
            </w:r>
          </w:p>
        </w:tc>
        <w:tc>
          <w:tcPr>
            <w:tcW w:w="2091" w:type="dxa"/>
          </w:tcPr>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п. Степной,</w:t>
            </w:r>
          </w:p>
          <w:p w:rsidR="0030064B" w:rsidRPr="00586CE7" w:rsidRDefault="0030064B" w:rsidP="00586CE7">
            <w:pPr>
              <w:spacing w:after="0" w:line="240" w:lineRule="auto"/>
              <w:rPr>
                <w:rFonts w:ascii="Times New Roman" w:hAnsi="Times New Roman"/>
                <w:sz w:val="24"/>
                <w:szCs w:val="24"/>
              </w:rPr>
            </w:pPr>
            <w:r w:rsidRPr="00586CE7">
              <w:rPr>
                <w:rFonts w:ascii="Times New Roman" w:hAnsi="Times New Roman"/>
                <w:sz w:val="24"/>
                <w:szCs w:val="24"/>
              </w:rPr>
              <w:t xml:space="preserve"> ул. Северная  17</w:t>
            </w:r>
          </w:p>
        </w:tc>
      </w:tr>
    </w:tbl>
    <w:p w:rsidR="0030064B" w:rsidRDefault="0030064B" w:rsidP="00C83E43">
      <w:pPr>
        <w:pStyle w:val="NoSpacing"/>
        <w:rPr>
          <w:lang w:eastAsia="ru-RU"/>
        </w:rPr>
      </w:pPr>
    </w:p>
    <w:p w:rsidR="0030064B" w:rsidRDefault="0030064B" w:rsidP="00C83E43">
      <w:pPr>
        <w:pStyle w:val="NoSpacing"/>
        <w:rPr>
          <w:lang w:eastAsia="ru-RU"/>
        </w:rPr>
      </w:pPr>
    </w:p>
    <w:p w:rsidR="0030064B" w:rsidRPr="00C83E43" w:rsidRDefault="0030064B" w:rsidP="00C83E43">
      <w:pPr>
        <w:pStyle w:val="NoSpacing"/>
        <w:rPr>
          <w:lang w:eastAsia="ru-RU"/>
        </w:rPr>
      </w:pPr>
    </w:p>
    <w:p w:rsidR="0030064B" w:rsidRDefault="0030064B" w:rsidP="00C83E4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30064B" w:rsidRDefault="0030064B" w:rsidP="00C83E4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30064B" w:rsidRDefault="0030064B" w:rsidP="00C83E4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30064B" w:rsidRDefault="0030064B" w:rsidP="00C83E43">
      <w:pPr>
        <w:jc w:val="both"/>
        <w:rPr>
          <w:color w:val="333333"/>
          <w:sz w:val="28"/>
          <w:szCs w:val="28"/>
          <w:lang w:eastAsia="ru-RU"/>
        </w:rPr>
      </w:pPr>
      <w:r>
        <w:rPr>
          <w:rFonts w:ascii="Times New Roman" w:hAnsi="Times New Roman"/>
          <w:b/>
          <w:i/>
          <w:sz w:val="24"/>
          <w:szCs w:val="24"/>
          <w:lang w:eastAsia="ru-RU"/>
        </w:rPr>
        <w:t>442913, с. Волчий Враг Тамалинского района  Пензенской области,  ул. Центральная,  д.1</w:t>
      </w:r>
    </w:p>
    <w:p w:rsidR="0030064B" w:rsidRDefault="0030064B" w:rsidP="00C83E43"/>
    <w:p w:rsidR="0030064B" w:rsidRDefault="0030064B"/>
    <w:sectPr w:rsidR="0030064B" w:rsidSect="000302DE">
      <w:footerReference w:type="default" r:id="rId9"/>
      <w:pgSz w:w="11906" w:h="16838"/>
      <w:pgMar w:top="851"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64B" w:rsidRDefault="0030064B" w:rsidP="00127326">
      <w:pPr>
        <w:spacing w:after="0" w:line="240" w:lineRule="auto"/>
      </w:pPr>
      <w:r>
        <w:separator/>
      </w:r>
    </w:p>
  </w:endnote>
  <w:endnote w:type="continuationSeparator" w:id="0">
    <w:p w:rsidR="0030064B" w:rsidRDefault="0030064B" w:rsidP="00127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64B" w:rsidRDefault="0030064B" w:rsidP="00945C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64B" w:rsidRDefault="0030064B" w:rsidP="004103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64B" w:rsidRDefault="0030064B" w:rsidP="00945C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0064B" w:rsidRDefault="0030064B" w:rsidP="004103D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64B" w:rsidRDefault="0030064B">
    <w:pPr>
      <w:pStyle w:val="Footer"/>
      <w:jc w:val="right"/>
    </w:pPr>
    <w:fldSimple w:instr=" PAGE   \* MERGEFORMAT ">
      <w:r>
        <w:rPr>
          <w:noProof/>
        </w:rPr>
        <w:t>61</w:t>
      </w:r>
    </w:fldSimple>
  </w:p>
  <w:p w:rsidR="0030064B" w:rsidRDefault="003006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64B" w:rsidRDefault="0030064B" w:rsidP="00127326">
      <w:pPr>
        <w:spacing w:after="0" w:line="240" w:lineRule="auto"/>
      </w:pPr>
      <w:r>
        <w:separator/>
      </w:r>
    </w:p>
  </w:footnote>
  <w:footnote w:type="continuationSeparator" w:id="0">
    <w:p w:rsidR="0030064B" w:rsidRDefault="0030064B" w:rsidP="0012732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E43"/>
    <w:rsid w:val="000302DE"/>
    <w:rsid w:val="0004767A"/>
    <w:rsid w:val="00056A52"/>
    <w:rsid w:val="00127326"/>
    <w:rsid w:val="001F3EB2"/>
    <w:rsid w:val="002011EA"/>
    <w:rsid w:val="00257008"/>
    <w:rsid w:val="00275280"/>
    <w:rsid w:val="0030064B"/>
    <w:rsid w:val="00345A49"/>
    <w:rsid w:val="003C27E4"/>
    <w:rsid w:val="003D5578"/>
    <w:rsid w:val="004103DA"/>
    <w:rsid w:val="00542FDE"/>
    <w:rsid w:val="00586C32"/>
    <w:rsid w:val="00586CE7"/>
    <w:rsid w:val="00866A84"/>
    <w:rsid w:val="008C2F28"/>
    <w:rsid w:val="00922096"/>
    <w:rsid w:val="00945C4D"/>
    <w:rsid w:val="0097268F"/>
    <w:rsid w:val="00C17A31"/>
    <w:rsid w:val="00C41717"/>
    <w:rsid w:val="00C56598"/>
    <w:rsid w:val="00C83E43"/>
    <w:rsid w:val="00D265F2"/>
    <w:rsid w:val="00D350F0"/>
    <w:rsid w:val="00DF6F46"/>
    <w:rsid w:val="00E27DAB"/>
    <w:rsid w:val="00E64DB0"/>
    <w:rsid w:val="00EF4AB0"/>
    <w:rsid w:val="00EF5C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43"/>
    <w:pPr>
      <w:spacing w:after="200" w:line="276" w:lineRule="auto"/>
    </w:pPr>
    <w:rPr>
      <w:lang w:eastAsia="en-US"/>
    </w:rPr>
  </w:style>
  <w:style w:type="paragraph" w:styleId="Heading2">
    <w:name w:val="heading 2"/>
    <w:aliases w:val="H2,&quot;Изумруд&quot;"/>
    <w:basedOn w:val="Normal"/>
    <w:next w:val="Normal"/>
    <w:link w:val="Heading2Char"/>
    <w:uiPriority w:val="99"/>
    <w:qFormat/>
    <w:rsid w:val="000302DE"/>
    <w:pPr>
      <w:keepNext/>
      <w:spacing w:before="240" w:after="60" w:line="240" w:lineRule="auto"/>
      <w:outlineLvl w:val="1"/>
    </w:pPr>
    <w:rPr>
      <w:rFonts w:ascii="Arial" w:hAnsi="Arial" w:cs="Arial"/>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quot;Изумруд&quot; Char"/>
    <w:basedOn w:val="DefaultParagraphFont"/>
    <w:link w:val="Heading2"/>
    <w:uiPriority w:val="99"/>
    <w:locked/>
    <w:rsid w:val="000302DE"/>
    <w:rPr>
      <w:rFonts w:ascii="Arial" w:eastAsia="Times New Roman" w:hAnsi="Arial" w:cs="Arial"/>
      <w:b/>
      <w:bCs/>
      <w:i/>
      <w:iCs/>
      <w:sz w:val="28"/>
      <w:szCs w:val="28"/>
      <w:lang w:eastAsia="ru-RU"/>
    </w:rPr>
  </w:style>
  <w:style w:type="paragraph" w:styleId="NormalWeb">
    <w:name w:val="Normal (Web)"/>
    <w:basedOn w:val="Normal"/>
    <w:uiPriority w:val="99"/>
    <w:rsid w:val="00C83E43"/>
    <w:pPr>
      <w:spacing w:before="30" w:after="30" w:line="240" w:lineRule="auto"/>
    </w:pPr>
    <w:rPr>
      <w:rFonts w:ascii="Arial" w:eastAsia="Times New Roman" w:hAnsi="Arial" w:cs="Arial"/>
      <w:color w:val="332E2D"/>
      <w:spacing w:val="2"/>
      <w:sz w:val="24"/>
      <w:szCs w:val="24"/>
      <w:lang w:eastAsia="ru-RU"/>
    </w:rPr>
  </w:style>
  <w:style w:type="paragraph" w:styleId="BodyText">
    <w:name w:val="Body Text"/>
    <w:basedOn w:val="Normal"/>
    <w:link w:val="BodyTextChar"/>
    <w:uiPriority w:val="99"/>
    <w:rsid w:val="00C83E43"/>
    <w:pPr>
      <w:widowControl w:val="0"/>
      <w:suppressAutoHyphens/>
      <w:spacing w:after="120" w:line="240" w:lineRule="auto"/>
    </w:pPr>
    <w:rPr>
      <w:rFonts w:ascii="Times New Roman" w:hAnsi="Times New Roman"/>
      <w:kern w:val="1"/>
      <w:sz w:val="24"/>
      <w:szCs w:val="24"/>
    </w:rPr>
  </w:style>
  <w:style w:type="character" w:customStyle="1" w:styleId="BodyTextChar">
    <w:name w:val="Body Text Char"/>
    <w:basedOn w:val="DefaultParagraphFont"/>
    <w:link w:val="BodyText"/>
    <w:uiPriority w:val="99"/>
    <w:locked/>
    <w:rsid w:val="00C83E43"/>
    <w:rPr>
      <w:rFonts w:ascii="Times New Roman" w:eastAsia="Times New Roman" w:hAnsi="Times New Roman" w:cs="Times New Roman"/>
      <w:kern w:val="1"/>
      <w:sz w:val="24"/>
      <w:szCs w:val="24"/>
    </w:rPr>
  </w:style>
  <w:style w:type="character" w:customStyle="1" w:styleId="normaltextrun">
    <w:name w:val="normaltextrun"/>
    <w:basedOn w:val="DefaultParagraphFont"/>
    <w:uiPriority w:val="99"/>
    <w:rsid w:val="00C83E43"/>
    <w:rPr>
      <w:rFonts w:cs="Times New Roman"/>
    </w:rPr>
  </w:style>
  <w:style w:type="character" w:customStyle="1" w:styleId="eop">
    <w:name w:val="eop"/>
    <w:basedOn w:val="DefaultParagraphFont"/>
    <w:uiPriority w:val="99"/>
    <w:rsid w:val="00C83E43"/>
    <w:rPr>
      <w:rFonts w:cs="Times New Roman"/>
    </w:rPr>
  </w:style>
  <w:style w:type="paragraph" w:styleId="NoSpacing">
    <w:name w:val="No Spacing"/>
    <w:uiPriority w:val="99"/>
    <w:qFormat/>
    <w:rsid w:val="00C83E43"/>
    <w:pPr>
      <w:suppressAutoHyphens/>
    </w:pPr>
    <w:rPr>
      <w:rFonts w:ascii="Times New Roman" w:eastAsia="Times New Roman" w:hAnsi="Times New Roman"/>
      <w:sz w:val="24"/>
      <w:szCs w:val="24"/>
      <w:lang w:eastAsia="zh-CN"/>
    </w:rPr>
  </w:style>
  <w:style w:type="table" w:styleId="TableGrid">
    <w:name w:val="Table Grid"/>
    <w:basedOn w:val="TableNormal"/>
    <w:uiPriority w:val="99"/>
    <w:rsid w:val="000302D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rsid w:val="00D265F2"/>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D265F2"/>
    <w:rPr>
      <w:rFonts w:ascii="Courier New" w:hAnsi="Courier New" w:cs="Times New Roman"/>
      <w:sz w:val="20"/>
      <w:szCs w:val="20"/>
      <w:lang w:eastAsia="ru-RU"/>
    </w:rPr>
  </w:style>
  <w:style w:type="paragraph" w:customStyle="1" w:styleId="ConsPlusNormal">
    <w:name w:val="ConsPlusNormal"/>
    <w:link w:val="ConsPlusNormal0"/>
    <w:uiPriority w:val="99"/>
    <w:rsid w:val="00EF4AB0"/>
    <w:pPr>
      <w:widowControl w:val="0"/>
      <w:suppressAutoHyphens/>
    </w:pPr>
    <w:rPr>
      <w:rFonts w:eastAsia="Times New Roman"/>
      <w:color w:val="00000A"/>
      <w:lang w:eastAsia="ar-SA"/>
    </w:rPr>
  </w:style>
  <w:style w:type="character" w:customStyle="1" w:styleId="ConsPlusNormal0">
    <w:name w:val="ConsPlusNormal Знак"/>
    <w:link w:val="ConsPlusNormal"/>
    <w:uiPriority w:val="99"/>
    <w:locked/>
    <w:rsid w:val="00EF4AB0"/>
    <w:rPr>
      <w:rFonts w:ascii="Calibri" w:hAnsi="Calibri"/>
      <w:color w:val="00000A"/>
      <w:sz w:val="22"/>
      <w:lang w:eastAsia="ar-SA" w:bidi="ar-SA"/>
    </w:rPr>
  </w:style>
  <w:style w:type="paragraph" w:styleId="ListParagraph">
    <w:name w:val="List Paragraph"/>
    <w:basedOn w:val="Normal"/>
    <w:uiPriority w:val="99"/>
    <w:qFormat/>
    <w:rsid w:val="00EF4AB0"/>
    <w:pPr>
      <w:ind w:left="720"/>
      <w:contextualSpacing/>
    </w:pPr>
  </w:style>
  <w:style w:type="paragraph" w:styleId="Header">
    <w:name w:val="header"/>
    <w:basedOn w:val="Normal"/>
    <w:link w:val="HeaderChar"/>
    <w:uiPriority w:val="99"/>
    <w:semiHidden/>
    <w:rsid w:val="0012732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127326"/>
    <w:rPr>
      <w:rFonts w:cs="Times New Roman"/>
    </w:rPr>
  </w:style>
  <w:style w:type="paragraph" w:styleId="Footer">
    <w:name w:val="footer"/>
    <w:basedOn w:val="Normal"/>
    <w:link w:val="FooterChar"/>
    <w:uiPriority w:val="99"/>
    <w:rsid w:val="0012732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27326"/>
    <w:rPr>
      <w:rFonts w:cs="Times New Roman"/>
    </w:rPr>
  </w:style>
  <w:style w:type="paragraph" w:styleId="BalloonText">
    <w:name w:val="Balloon Text"/>
    <w:basedOn w:val="Normal"/>
    <w:link w:val="BalloonTextChar"/>
    <w:uiPriority w:val="99"/>
    <w:semiHidden/>
    <w:rsid w:val="00EF5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5C64"/>
    <w:rPr>
      <w:rFonts w:ascii="Tahoma" w:hAnsi="Tahoma" w:cs="Tahoma"/>
      <w:sz w:val="16"/>
      <w:szCs w:val="16"/>
    </w:rPr>
  </w:style>
  <w:style w:type="character" w:styleId="PageNumber">
    <w:name w:val="page number"/>
    <w:basedOn w:val="DefaultParagraphFont"/>
    <w:uiPriority w:val="99"/>
    <w:rsid w:val="00EF5C6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B5182C2C83D652683637DAD067F0ADD63CC0DDBBFD8532F0D629C73D9004796C52398A8F2S0u1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42</Pages>
  <Words>28232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35 от 18 июля 2019  года                                  село  Волчий Враг   «Бесплатно»</dc:title>
  <dc:subject/>
  <dc:creator>Усова</dc:creator>
  <cp:keywords/>
  <dc:description/>
  <cp:lastModifiedBy>1</cp:lastModifiedBy>
  <cp:revision>2</cp:revision>
  <dcterms:created xsi:type="dcterms:W3CDTF">2020-03-18T14:40:00Z</dcterms:created>
  <dcterms:modified xsi:type="dcterms:W3CDTF">2020-03-18T14:40:00Z</dcterms:modified>
</cp:coreProperties>
</file>